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22EE83" w14:textId="77777777" w:rsidR="001720DF" w:rsidRPr="00894EBD" w:rsidRDefault="001720DF" w:rsidP="00AD3E63">
      <w:pPr>
        <w:pStyle w:val="Heading2"/>
        <w:spacing w:before="0" w:after="0"/>
        <w:jc w:val="center"/>
        <w:rPr>
          <w:rFonts w:ascii="Times New Roman" w:hAnsi="Times New Roman" w:cs="Times New Roman"/>
          <w:bCs w:val="0"/>
          <w:i w:val="0"/>
          <w:iCs w:val="0"/>
          <w:sz w:val="26"/>
          <w:szCs w:val="26"/>
          <w:lang w:val="en-US"/>
        </w:rPr>
      </w:pPr>
      <w:bookmarkStart w:id="0" w:name="_Toc315868437"/>
    </w:p>
    <w:p w14:paraId="0391721C" w14:textId="77777777" w:rsidR="001720DF" w:rsidRPr="008F07B4" w:rsidRDefault="001720DF" w:rsidP="001720DF">
      <w:pPr>
        <w:rPr>
          <w:b/>
        </w:rPr>
      </w:pPr>
      <w:r w:rsidRPr="008F07B4">
        <w:rPr>
          <w:b/>
        </w:rPr>
        <w:t>ОДОБРЯВАМ:</w:t>
      </w:r>
    </w:p>
    <w:p w14:paraId="7DD341DB" w14:textId="77777777" w:rsidR="001720DF" w:rsidRPr="008F07B4" w:rsidRDefault="001720DF" w:rsidP="001720DF">
      <w:pPr>
        <w:rPr>
          <w:b/>
        </w:rPr>
      </w:pPr>
      <w:r w:rsidRPr="008F07B4">
        <w:rPr>
          <w:b/>
        </w:rPr>
        <w:t>АМЕЛИЯ ГЕШЕВА</w:t>
      </w:r>
    </w:p>
    <w:p w14:paraId="2C927CC6" w14:textId="77777777" w:rsidR="001720DF" w:rsidRPr="008F07B4" w:rsidRDefault="001720DF" w:rsidP="001720DF">
      <w:pPr>
        <w:rPr>
          <w:b/>
        </w:rPr>
      </w:pPr>
      <w:r w:rsidRPr="008F07B4">
        <w:rPr>
          <w:b/>
        </w:rPr>
        <w:t>ПРОГРАМЕН ОПЕРАТОР И</w:t>
      </w:r>
    </w:p>
    <w:p w14:paraId="0AC9887B" w14:textId="77777777" w:rsidR="001720DF" w:rsidRPr="008F07B4" w:rsidRDefault="001720DF" w:rsidP="001720DF">
      <w:pPr>
        <w:rPr>
          <w:b/>
        </w:rPr>
      </w:pPr>
      <w:r w:rsidRPr="008F07B4">
        <w:rPr>
          <w:b/>
        </w:rPr>
        <w:t>ЗАМЕСТНИК-МИНИСТЪТ НА КУЛТУРАТА</w:t>
      </w:r>
    </w:p>
    <w:p w14:paraId="2351B67E" w14:textId="77777777" w:rsidR="001720DF" w:rsidRDefault="001720DF" w:rsidP="001720DF">
      <w:pPr>
        <w:pStyle w:val="Heading2"/>
        <w:spacing w:before="0" w:after="0"/>
        <w:rPr>
          <w:rFonts w:ascii="Times New Roman" w:hAnsi="Times New Roman" w:cs="Times New Roman"/>
          <w:bCs w:val="0"/>
          <w:i w:val="0"/>
          <w:iCs w:val="0"/>
          <w:sz w:val="26"/>
          <w:szCs w:val="26"/>
        </w:rPr>
      </w:pPr>
    </w:p>
    <w:p w14:paraId="10D2D711" w14:textId="77777777" w:rsidR="001720DF" w:rsidRDefault="001720DF" w:rsidP="00AD3E63">
      <w:pPr>
        <w:pStyle w:val="Heading2"/>
        <w:spacing w:before="0" w:after="0"/>
        <w:jc w:val="center"/>
        <w:rPr>
          <w:rFonts w:ascii="Times New Roman" w:hAnsi="Times New Roman" w:cs="Times New Roman"/>
          <w:bCs w:val="0"/>
          <w:i w:val="0"/>
          <w:iCs w:val="0"/>
          <w:sz w:val="26"/>
          <w:szCs w:val="26"/>
        </w:rPr>
      </w:pPr>
    </w:p>
    <w:p w14:paraId="22356FED" w14:textId="0D2509C5" w:rsidR="00F47B9D" w:rsidRDefault="006723DB" w:rsidP="00AD3E63">
      <w:pPr>
        <w:pStyle w:val="Heading2"/>
        <w:spacing w:before="0" w:after="0"/>
        <w:jc w:val="center"/>
        <w:rPr>
          <w:rFonts w:ascii="Times New Roman" w:hAnsi="Times New Roman" w:cs="Times New Roman"/>
          <w:bCs w:val="0"/>
          <w:i w:val="0"/>
          <w:iCs w:val="0"/>
          <w:sz w:val="26"/>
          <w:szCs w:val="26"/>
          <w:lang w:val="en-US"/>
        </w:rPr>
      </w:pPr>
      <w:r>
        <w:rPr>
          <w:rFonts w:ascii="Times New Roman" w:hAnsi="Times New Roman" w:cs="Times New Roman"/>
          <w:bCs w:val="0"/>
          <w:i w:val="0"/>
          <w:iCs w:val="0"/>
          <w:sz w:val="26"/>
          <w:szCs w:val="26"/>
        </w:rPr>
        <w:t>ФОНД ЗА ДВУСТРАННИ ОТНОШЕНИЯ НА ПРОГРАМНО НИВО</w:t>
      </w:r>
    </w:p>
    <w:p w14:paraId="220F5E39" w14:textId="77777777" w:rsidR="00AB418B" w:rsidRDefault="00AB418B" w:rsidP="00AB418B">
      <w:pPr>
        <w:jc w:val="center"/>
        <w:rPr>
          <w:lang w:val="en-US"/>
        </w:rPr>
      </w:pPr>
    </w:p>
    <w:p w14:paraId="405AC44A" w14:textId="5B0EAB40" w:rsidR="00AB418B" w:rsidRPr="00AB418B" w:rsidRDefault="00AB418B" w:rsidP="00AB418B">
      <w:pPr>
        <w:jc w:val="center"/>
      </w:pPr>
      <w:r>
        <w:t>Подкрепа за учебни визити – Схема за подкрепа на пътувания в България и Лихтенщайн, Исландия и Норвегия</w:t>
      </w:r>
    </w:p>
    <w:p w14:paraId="5752523C" w14:textId="77777777" w:rsidR="006723DB" w:rsidRDefault="006723DB" w:rsidP="006723DB"/>
    <w:p w14:paraId="5CCC8D9D" w14:textId="3E510FFC" w:rsidR="00AB418B" w:rsidRPr="00AB418B" w:rsidRDefault="00AB418B" w:rsidP="00AB418B">
      <w:pPr>
        <w:jc w:val="both"/>
      </w:pPr>
      <w:r>
        <w:t xml:space="preserve">Финансирането е предназначено за установяване на партньорства и подготовката на съвместни проектни предложения по шестте покани, по Програма </w:t>
      </w:r>
      <w:r>
        <w:rPr>
          <w:lang w:val="en-US"/>
        </w:rPr>
        <w:t>PA14 “</w:t>
      </w:r>
      <w:r>
        <w:t>Културно предприемачество, наследство и сътрудничество“.</w:t>
      </w:r>
    </w:p>
    <w:p w14:paraId="2C93EEFF" w14:textId="032DE19B" w:rsidR="008D4755" w:rsidRPr="00F46D43" w:rsidRDefault="00F46D43" w:rsidP="008D4755">
      <w:pPr>
        <w:pStyle w:val="ListParagraph"/>
        <w:numPr>
          <w:ilvl w:val="0"/>
          <w:numId w:val="12"/>
        </w:numPr>
        <w:spacing w:before="100" w:beforeAutospacing="1"/>
        <w:jc w:val="both"/>
        <w:rPr>
          <w:b/>
          <w:lang w:val="en-US"/>
        </w:rPr>
      </w:pPr>
      <w:r>
        <w:rPr>
          <w:b/>
          <w:lang w:val="bg-BG"/>
        </w:rPr>
        <w:t>Въведение</w:t>
      </w:r>
    </w:p>
    <w:p w14:paraId="1234A5D8" w14:textId="77777777" w:rsidR="00F46D43" w:rsidRDefault="00F46D43" w:rsidP="00F46D43">
      <w:pPr>
        <w:pStyle w:val="ListParagraph"/>
        <w:spacing w:before="100" w:beforeAutospacing="1"/>
        <w:jc w:val="both"/>
        <w:rPr>
          <w:b/>
          <w:lang w:val="en-US"/>
        </w:rPr>
      </w:pPr>
    </w:p>
    <w:p w14:paraId="0F3DF9BE" w14:textId="387B31FF" w:rsidR="001860B7" w:rsidRDefault="00F46D43" w:rsidP="005040A0">
      <w:pPr>
        <w:jc w:val="both"/>
        <w:rPr>
          <w:iCs/>
        </w:rPr>
      </w:pPr>
      <w:r w:rsidRPr="00F46D43">
        <w:rPr>
          <w:iCs/>
        </w:rPr>
        <w:t>Програма</w:t>
      </w:r>
      <w:r w:rsidRPr="00F46D43">
        <w:rPr>
          <w:iCs/>
          <w:lang w:val="en-US"/>
        </w:rPr>
        <w:t xml:space="preserve"> </w:t>
      </w:r>
      <w:r w:rsidR="001860B7">
        <w:rPr>
          <w:iCs/>
          <w:lang w:val="en-US"/>
        </w:rPr>
        <w:t xml:space="preserve">PA14 </w:t>
      </w:r>
      <w:r w:rsidRPr="00F46D43">
        <w:rPr>
          <w:iCs/>
          <w:lang w:val="en-US"/>
        </w:rPr>
        <w:t>“</w:t>
      </w:r>
      <w:r w:rsidRPr="00F46D43">
        <w:rPr>
          <w:iCs/>
        </w:rPr>
        <w:t xml:space="preserve">Културно предприемачество, наследство и </w:t>
      </w:r>
      <w:r w:rsidRPr="009124C2">
        <w:rPr>
          <w:iCs/>
        </w:rPr>
        <w:t>сътрудничество“</w:t>
      </w:r>
      <w:r w:rsidR="001860B7" w:rsidRPr="009124C2">
        <w:rPr>
          <w:iCs/>
          <w:lang w:val="en-US"/>
        </w:rPr>
        <w:t>,</w:t>
      </w:r>
      <w:r w:rsidR="001860B7">
        <w:rPr>
          <w:iCs/>
          <w:lang w:val="en-US"/>
        </w:rPr>
        <w:t xml:space="preserve"> </w:t>
      </w:r>
      <w:r w:rsidR="001860B7">
        <w:rPr>
          <w:iCs/>
        </w:rPr>
        <w:t xml:space="preserve">финансирана от ФМ на ЕИП 2014-2021 г. </w:t>
      </w:r>
      <w:r w:rsidR="006723DB">
        <w:rPr>
          <w:iCs/>
        </w:rPr>
        <w:t>е с фокус</w:t>
      </w:r>
      <w:r w:rsidR="001860B7">
        <w:rPr>
          <w:iCs/>
        </w:rPr>
        <w:t xml:space="preserve"> върху културата и културното наследство като ресурси за местно и регионално развитие чрез мерки за културно предприемачество, заетост и социално включване. </w:t>
      </w:r>
      <w:r w:rsidR="00C32839">
        <w:rPr>
          <w:iCs/>
        </w:rPr>
        <w:t>Дефинирани са</w:t>
      </w:r>
      <w:r w:rsidR="00995706">
        <w:rPr>
          <w:iCs/>
        </w:rPr>
        <w:t xml:space="preserve"> следните сфери на подкрепа, в рамките</w:t>
      </w:r>
      <w:r w:rsidR="00C32839">
        <w:rPr>
          <w:iCs/>
        </w:rPr>
        <w:t>,</w:t>
      </w:r>
      <w:r w:rsidR="00995706">
        <w:rPr>
          <w:iCs/>
        </w:rPr>
        <w:t xml:space="preserve"> на които ще се финансират проектни предложения:</w:t>
      </w:r>
    </w:p>
    <w:p w14:paraId="3DB80299" w14:textId="5D716E11" w:rsidR="00995706" w:rsidRPr="00995706" w:rsidRDefault="00995706" w:rsidP="00995706">
      <w:pPr>
        <w:pStyle w:val="ListParagraph"/>
        <w:numPr>
          <w:ilvl w:val="0"/>
          <w:numId w:val="23"/>
        </w:numPr>
        <w:ind w:left="714" w:hanging="357"/>
        <w:jc w:val="both"/>
        <w:rPr>
          <w:iCs/>
        </w:rPr>
      </w:pPr>
      <w:r>
        <w:rPr>
          <w:rFonts w:ascii="Times New Roman" w:hAnsi="Times New Roman"/>
          <w:iCs/>
          <w:sz w:val="24"/>
          <w:lang w:val="bg-BG"/>
        </w:rPr>
        <w:t>Управление, опазване и консервация на културното наследство, свързани с националното, регионалното и местното развитие;</w:t>
      </w:r>
    </w:p>
    <w:p w14:paraId="258AEB4B" w14:textId="69143FD8" w:rsidR="00995706" w:rsidRPr="00995706" w:rsidRDefault="00995706" w:rsidP="00995706">
      <w:pPr>
        <w:pStyle w:val="ListParagraph"/>
        <w:numPr>
          <w:ilvl w:val="0"/>
          <w:numId w:val="23"/>
        </w:numPr>
        <w:ind w:left="714" w:hanging="357"/>
        <w:jc w:val="both"/>
        <w:rPr>
          <w:iCs/>
        </w:rPr>
      </w:pPr>
      <w:r>
        <w:rPr>
          <w:rFonts w:ascii="Times New Roman" w:hAnsi="Times New Roman"/>
          <w:iCs/>
          <w:sz w:val="24"/>
          <w:lang w:val="bg-BG"/>
        </w:rPr>
        <w:t>Документиране и достъпност на културата и културното наследство;</w:t>
      </w:r>
    </w:p>
    <w:p w14:paraId="63986980" w14:textId="28FE8C2E" w:rsidR="00995706" w:rsidRPr="00995706" w:rsidRDefault="00995706" w:rsidP="00995706">
      <w:pPr>
        <w:pStyle w:val="ListParagraph"/>
        <w:numPr>
          <w:ilvl w:val="0"/>
          <w:numId w:val="23"/>
        </w:numPr>
        <w:ind w:left="714" w:hanging="357"/>
        <w:jc w:val="both"/>
        <w:rPr>
          <w:iCs/>
        </w:rPr>
      </w:pPr>
      <w:r>
        <w:rPr>
          <w:rFonts w:ascii="Times New Roman" w:hAnsi="Times New Roman"/>
          <w:iCs/>
          <w:sz w:val="24"/>
          <w:lang w:val="bg-BG"/>
        </w:rPr>
        <w:t>Културно предприемачество;</w:t>
      </w:r>
    </w:p>
    <w:p w14:paraId="277CE08C" w14:textId="2DA8BDC2" w:rsidR="00995706" w:rsidRPr="00995706" w:rsidRDefault="00995706" w:rsidP="00995706">
      <w:pPr>
        <w:pStyle w:val="ListParagraph"/>
        <w:numPr>
          <w:ilvl w:val="0"/>
          <w:numId w:val="23"/>
        </w:numPr>
        <w:ind w:left="714" w:hanging="357"/>
        <w:jc w:val="both"/>
        <w:rPr>
          <w:rFonts w:ascii="Times New Roman" w:eastAsiaTheme="minorEastAsia" w:hAnsi="Times New Roman"/>
          <w:iCs/>
          <w:sz w:val="24"/>
          <w:lang w:val="bg-BG"/>
        </w:rPr>
      </w:pPr>
      <w:r>
        <w:rPr>
          <w:rFonts w:ascii="Times New Roman" w:hAnsi="Times New Roman"/>
          <w:iCs/>
          <w:sz w:val="24"/>
          <w:lang w:val="bg-BG"/>
        </w:rPr>
        <w:t>Привличане на публика</w:t>
      </w:r>
      <w:r>
        <w:rPr>
          <w:rFonts w:ascii="Times New Roman" w:hAnsi="Times New Roman"/>
          <w:iCs/>
          <w:sz w:val="24"/>
          <w:lang w:val="en-US"/>
        </w:rPr>
        <w:t xml:space="preserve"> </w:t>
      </w:r>
      <w:r>
        <w:rPr>
          <w:rFonts w:ascii="Times New Roman" w:hAnsi="Times New Roman"/>
          <w:iCs/>
          <w:sz w:val="24"/>
          <w:lang w:val="bg-BG"/>
        </w:rPr>
        <w:t>с цел подчертаване на</w:t>
      </w:r>
      <w:r w:rsidRPr="00995706">
        <w:rPr>
          <w:rFonts w:ascii="Times New Roman" w:hAnsi="Times New Roman"/>
          <w:iCs/>
          <w:sz w:val="24"/>
          <w:lang w:val="bg-BG"/>
        </w:rPr>
        <w:t xml:space="preserve"> разнообразие</w:t>
      </w:r>
      <w:r>
        <w:rPr>
          <w:rFonts w:ascii="Times New Roman" w:hAnsi="Times New Roman"/>
          <w:iCs/>
          <w:sz w:val="24"/>
          <w:lang w:val="bg-BG"/>
        </w:rPr>
        <w:t>то</w:t>
      </w:r>
      <w:r w:rsidRPr="00995706">
        <w:rPr>
          <w:rFonts w:ascii="Times New Roman" w:hAnsi="Times New Roman"/>
          <w:iCs/>
          <w:sz w:val="24"/>
          <w:lang w:val="bg-BG"/>
        </w:rPr>
        <w:t xml:space="preserve"> на културата, </w:t>
      </w:r>
      <w:r>
        <w:rPr>
          <w:rFonts w:ascii="Times New Roman" w:hAnsi="Times New Roman"/>
          <w:iCs/>
          <w:sz w:val="24"/>
          <w:lang w:val="bg-BG"/>
        </w:rPr>
        <w:t xml:space="preserve">по-добрата </w:t>
      </w:r>
      <w:r w:rsidRPr="00995706">
        <w:rPr>
          <w:rFonts w:ascii="Times New Roman" w:hAnsi="Times New Roman"/>
          <w:iCs/>
          <w:sz w:val="24"/>
          <w:lang w:val="bg-BG"/>
        </w:rPr>
        <w:t>осведоменост и</w:t>
      </w:r>
      <w:r>
        <w:rPr>
          <w:rFonts w:ascii="Times New Roman" w:hAnsi="Times New Roman"/>
          <w:iCs/>
          <w:sz w:val="24"/>
          <w:lang w:val="bg-BG"/>
        </w:rPr>
        <w:t xml:space="preserve"> </w:t>
      </w:r>
      <w:r w:rsidRPr="00995706">
        <w:rPr>
          <w:rFonts w:ascii="Times New Roman" w:hAnsi="Times New Roman"/>
          <w:iCs/>
          <w:sz w:val="24"/>
          <w:lang w:val="bg-BG"/>
        </w:rPr>
        <w:t xml:space="preserve"> </w:t>
      </w:r>
      <w:r>
        <w:rPr>
          <w:rFonts w:ascii="Times New Roman" w:hAnsi="Times New Roman"/>
          <w:iCs/>
          <w:sz w:val="24"/>
          <w:lang w:val="bg-BG"/>
        </w:rPr>
        <w:t>по-качественото образование;</w:t>
      </w:r>
    </w:p>
    <w:p w14:paraId="3325011E" w14:textId="3D84777F" w:rsidR="00995706" w:rsidRPr="00995706" w:rsidRDefault="00995706" w:rsidP="00995706">
      <w:pPr>
        <w:pStyle w:val="ListParagraph"/>
        <w:numPr>
          <w:ilvl w:val="0"/>
          <w:numId w:val="23"/>
        </w:numPr>
        <w:ind w:left="714" w:hanging="357"/>
        <w:jc w:val="both"/>
        <w:rPr>
          <w:rFonts w:ascii="Times New Roman" w:eastAsiaTheme="minorEastAsia" w:hAnsi="Times New Roman"/>
          <w:iCs/>
          <w:sz w:val="24"/>
          <w:lang w:val="bg-BG"/>
        </w:rPr>
      </w:pPr>
      <w:r>
        <w:rPr>
          <w:rFonts w:ascii="Times New Roman" w:eastAsiaTheme="minorEastAsia" w:hAnsi="Times New Roman"/>
          <w:iCs/>
          <w:sz w:val="24"/>
          <w:lang w:val="bg-BG"/>
        </w:rPr>
        <w:t>Създаване на мрежи и иницииране на международен културен обмен.</w:t>
      </w:r>
    </w:p>
    <w:p w14:paraId="131DB411" w14:textId="77777777" w:rsidR="001860B7" w:rsidRDefault="001860B7" w:rsidP="005040A0">
      <w:pPr>
        <w:jc w:val="both"/>
        <w:rPr>
          <w:iCs/>
        </w:rPr>
      </w:pPr>
    </w:p>
    <w:p w14:paraId="59439D2B" w14:textId="6A6BE695" w:rsidR="00F46D43" w:rsidRDefault="006723DB" w:rsidP="005040A0">
      <w:pPr>
        <w:jc w:val="both"/>
        <w:rPr>
          <w:iCs/>
        </w:rPr>
      </w:pPr>
      <w:r w:rsidRPr="009124C2">
        <w:rPr>
          <w:iCs/>
        </w:rPr>
        <w:t>П</w:t>
      </w:r>
      <w:r w:rsidR="006D3E54" w:rsidRPr="009124C2">
        <w:rPr>
          <w:iCs/>
        </w:rPr>
        <w:t>о</w:t>
      </w:r>
      <w:r w:rsidRPr="009124C2">
        <w:rPr>
          <w:iCs/>
        </w:rPr>
        <w:t xml:space="preserve"> </w:t>
      </w:r>
      <w:r w:rsidR="001860B7" w:rsidRPr="009124C2">
        <w:rPr>
          <w:iCs/>
        </w:rPr>
        <w:t>Програма</w:t>
      </w:r>
      <w:r w:rsidR="008E3A1B" w:rsidRPr="009124C2">
        <w:rPr>
          <w:iCs/>
        </w:rPr>
        <w:t xml:space="preserve"> </w:t>
      </w:r>
      <w:r w:rsidR="008E3A1B" w:rsidRPr="009124C2">
        <w:rPr>
          <w:iCs/>
          <w:lang w:val="en-US"/>
        </w:rPr>
        <w:t>PA14</w:t>
      </w:r>
      <w:r w:rsidR="001860B7" w:rsidRPr="009124C2">
        <w:rPr>
          <w:iCs/>
        </w:rPr>
        <w:t xml:space="preserve"> </w:t>
      </w:r>
      <w:r w:rsidR="006D3E54" w:rsidRPr="009124C2">
        <w:rPr>
          <w:iCs/>
        </w:rPr>
        <w:t xml:space="preserve">“Културно предприемачество, наследство и сътрудничество“ </w:t>
      </w:r>
      <w:r w:rsidR="008E3A1B" w:rsidRPr="009124C2">
        <w:rPr>
          <w:iCs/>
        </w:rPr>
        <w:t>ще</w:t>
      </w:r>
      <w:r w:rsidR="001860B7">
        <w:rPr>
          <w:iCs/>
        </w:rPr>
        <w:t xml:space="preserve"> </w:t>
      </w:r>
      <w:r>
        <w:rPr>
          <w:iCs/>
        </w:rPr>
        <w:t>се подкрепят</w:t>
      </w:r>
      <w:r w:rsidR="001860B7">
        <w:rPr>
          <w:iCs/>
        </w:rPr>
        <w:t xml:space="preserve"> проекти, които подобряват условията на </w:t>
      </w:r>
      <w:r>
        <w:rPr>
          <w:iCs/>
        </w:rPr>
        <w:t>представяне</w:t>
      </w:r>
      <w:r w:rsidR="001860B7">
        <w:rPr>
          <w:iCs/>
        </w:rPr>
        <w:t xml:space="preserve"> на колекции на музеи, галерии, библиотеки и читалища, както и такива, които документират културната история на социални, етнически и културни малцинства</w:t>
      </w:r>
      <w:r w:rsidR="00995706">
        <w:rPr>
          <w:iCs/>
        </w:rPr>
        <w:t>,</w:t>
      </w:r>
      <w:r w:rsidR="001860B7">
        <w:rPr>
          <w:iCs/>
        </w:rPr>
        <w:t xml:space="preserve"> и групи. </w:t>
      </w:r>
      <w:r w:rsidR="00C32839">
        <w:rPr>
          <w:iCs/>
        </w:rPr>
        <w:t>Разширяване на достъпа до култура е също сред целите на програмата, като ще бъдат финансирани проекти, които създават ново културно съдържание чрез организиранет</w:t>
      </w:r>
      <w:r>
        <w:rPr>
          <w:iCs/>
        </w:rPr>
        <w:t>о на фестивали, представления, пътуващи постановки, изложби, културни маршрути и др.</w:t>
      </w:r>
    </w:p>
    <w:p w14:paraId="42D4B902" w14:textId="77777777" w:rsidR="001860B7" w:rsidRPr="008E3A1B" w:rsidRDefault="001860B7" w:rsidP="005040A0">
      <w:pPr>
        <w:jc w:val="both"/>
        <w:rPr>
          <w:iCs/>
          <w:lang w:val="en-US"/>
        </w:rPr>
      </w:pPr>
    </w:p>
    <w:p w14:paraId="4AD9A976" w14:textId="263E5F40" w:rsidR="00127C22" w:rsidRDefault="006723DB" w:rsidP="00127C22">
      <w:pPr>
        <w:jc w:val="both"/>
      </w:pPr>
      <w:r>
        <w:rPr>
          <w:iCs/>
        </w:rPr>
        <w:t>За</w:t>
      </w:r>
      <w:r w:rsidR="008E3A1B">
        <w:rPr>
          <w:iCs/>
        </w:rPr>
        <w:t xml:space="preserve"> постигане на целите описани по-горе, Програмният оператор на Програма</w:t>
      </w:r>
      <w:r w:rsidR="008E3A1B">
        <w:rPr>
          <w:iCs/>
          <w:lang w:val="en-US"/>
        </w:rPr>
        <w:t xml:space="preserve"> PA14</w:t>
      </w:r>
      <w:r>
        <w:rPr>
          <w:iCs/>
        </w:rPr>
        <w:t xml:space="preserve"> </w:t>
      </w:r>
      <w:r w:rsidR="006D3E54" w:rsidRPr="009124C2">
        <w:rPr>
          <w:iCs/>
        </w:rPr>
        <w:t xml:space="preserve">“Културно предприемачество, наследство и сътрудничество“ </w:t>
      </w:r>
      <w:r w:rsidR="00BA5B98">
        <w:rPr>
          <w:iCs/>
        </w:rPr>
        <w:t>ще обяв</w:t>
      </w:r>
      <w:r w:rsidRPr="009124C2">
        <w:rPr>
          <w:iCs/>
        </w:rPr>
        <w:t>и</w:t>
      </w:r>
      <w:r w:rsidR="008E3A1B" w:rsidRPr="009124C2">
        <w:rPr>
          <w:iCs/>
        </w:rPr>
        <w:t xml:space="preserve"> покани за </w:t>
      </w:r>
      <w:r w:rsidRPr="009124C2">
        <w:rPr>
          <w:iCs/>
        </w:rPr>
        <w:t>набиране</w:t>
      </w:r>
      <w:r w:rsidR="008E3A1B" w:rsidRPr="009124C2">
        <w:rPr>
          <w:iCs/>
        </w:rPr>
        <w:t xml:space="preserve"> на проектни предложения, </w:t>
      </w:r>
      <w:r w:rsidRPr="009124C2">
        <w:rPr>
          <w:iCs/>
        </w:rPr>
        <w:t>съгласно</w:t>
      </w:r>
      <w:r w:rsidR="008E3A1B" w:rsidRPr="009124C2">
        <w:rPr>
          <w:iCs/>
        </w:rPr>
        <w:t xml:space="preserve"> следния предварителен график</w:t>
      </w:r>
      <w:r w:rsidR="00F46D43" w:rsidRPr="009124C2">
        <w:t>:</w:t>
      </w:r>
      <w:r w:rsidR="00F46D43" w:rsidRPr="00F46D43">
        <w:t xml:space="preserve"> </w:t>
      </w:r>
    </w:p>
    <w:p w14:paraId="11DDF595" w14:textId="77777777" w:rsidR="00FD3FCE" w:rsidRDefault="00FD3FCE" w:rsidP="00127C22">
      <w:pPr>
        <w:jc w:val="both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94"/>
        <w:gridCol w:w="6679"/>
        <w:gridCol w:w="3602"/>
      </w:tblGrid>
      <w:tr w:rsidR="00FD3FCE" w14:paraId="6C3219CE" w14:textId="77777777" w:rsidTr="00082A3F">
        <w:tc>
          <w:tcPr>
            <w:tcW w:w="273" w:type="pct"/>
            <w:shd w:val="clear" w:color="auto" w:fill="FFE599" w:themeFill="accent4" w:themeFillTint="66"/>
          </w:tcPr>
          <w:p w14:paraId="254F7C37" w14:textId="77777777" w:rsidR="00FD3FCE" w:rsidRPr="00F2599D" w:rsidRDefault="00FD3FCE" w:rsidP="00082A3F">
            <w:pPr>
              <w:jc w:val="both"/>
              <w:rPr>
                <w:b/>
              </w:rPr>
            </w:pPr>
            <w:r w:rsidRPr="00F2599D">
              <w:rPr>
                <w:b/>
              </w:rPr>
              <w:t>№</w:t>
            </w:r>
          </w:p>
        </w:tc>
        <w:tc>
          <w:tcPr>
            <w:tcW w:w="3071" w:type="pct"/>
            <w:shd w:val="clear" w:color="auto" w:fill="FFE599" w:themeFill="accent4" w:themeFillTint="66"/>
          </w:tcPr>
          <w:p w14:paraId="755D0FF6" w14:textId="77777777" w:rsidR="00FD3FCE" w:rsidRPr="00F2599D" w:rsidRDefault="00FD3FCE" w:rsidP="00082A3F">
            <w:pPr>
              <w:jc w:val="both"/>
              <w:rPr>
                <w:b/>
              </w:rPr>
            </w:pPr>
            <w:r w:rsidRPr="00F2599D">
              <w:rPr>
                <w:b/>
              </w:rPr>
              <w:t>Резултат</w:t>
            </w:r>
          </w:p>
        </w:tc>
        <w:tc>
          <w:tcPr>
            <w:tcW w:w="1656" w:type="pct"/>
            <w:shd w:val="clear" w:color="auto" w:fill="FFE599" w:themeFill="accent4" w:themeFillTint="66"/>
          </w:tcPr>
          <w:p w14:paraId="0E3A433C" w14:textId="7B45E1B3" w:rsidR="00FD3FCE" w:rsidRPr="00F2599D" w:rsidRDefault="00BA5B98" w:rsidP="00082A3F">
            <w:pPr>
              <w:jc w:val="both"/>
              <w:rPr>
                <w:b/>
              </w:rPr>
            </w:pPr>
            <w:r>
              <w:rPr>
                <w:b/>
              </w:rPr>
              <w:t>Индикативни дати</w:t>
            </w:r>
            <w:r w:rsidR="00FD3FCE">
              <w:rPr>
                <w:b/>
              </w:rPr>
              <w:t xml:space="preserve"> на обявяване на покани</w:t>
            </w:r>
            <w:r w:rsidR="00FD3FCE" w:rsidRPr="00F2599D">
              <w:rPr>
                <w:b/>
              </w:rPr>
              <w:t xml:space="preserve"> за кандидатстване</w:t>
            </w:r>
          </w:p>
        </w:tc>
      </w:tr>
      <w:tr w:rsidR="00FD3FCE" w14:paraId="58CE2DEA" w14:textId="77777777" w:rsidTr="00082A3F">
        <w:tc>
          <w:tcPr>
            <w:tcW w:w="273" w:type="pct"/>
          </w:tcPr>
          <w:p w14:paraId="5914D8D7" w14:textId="77777777" w:rsidR="00FD3FCE" w:rsidRDefault="00FD3FCE" w:rsidP="00082A3F">
            <w:pPr>
              <w:jc w:val="both"/>
            </w:pPr>
            <w:r>
              <w:t>1.</w:t>
            </w:r>
          </w:p>
        </w:tc>
        <w:tc>
          <w:tcPr>
            <w:tcW w:w="3071" w:type="pct"/>
          </w:tcPr>
          <w:p w14:paraId="0FCF8441" w14:textId="77777777" w:rsidR="00FD3FCE" w:rsidRDefault="00FD3FCE" w:rsidP="00082A3F">
            <w:pPr>
              <w:jc w:val="both"/>
            </w:pPr>
            <w:r>
              <w:t>„</w:t>
            </w:r>
            <w:r w:rsidRPr="00F46D43">
              <w:t>Подобрени условия за управление на културното наследство</w:t>
            </w:r>
            <w:r>
              <w:t>“</w:t>
            </w:r>
          </w:p>
          <w:p w14:paraId="2711646B" w14:textId="77777777" w:rsidR="00FD3FCE" w:rsidRDefault="00FD3FCE" w:rsidP="00082A3F">
            <w:pPr>
              <w:jc w:val="both"/>
            </w:pPr>
          </w:p>
        </w:tc>
        <w:tc>
          <w:tcPr>
            <w:tcW w:w="1656" w:type="pct"/>
          </w:tcPr>
          <w:p w14:paraId="61461631" w14:textId="77777777" w:rsidR="00FD3FCE" w:rsidRDefault="00FD3FCE" w:rsidP="00082A3F">
            <w:pPr>
              <w:jc w:val="both"/>
            </w:pPr>
          </w:p>
        </w:tc>
      </w:tr>
      <w:tr w:rsidR="00FD3FCE" w14:paraId="23E695D8" w14:textId="77777777" w:rsidTr="00082A3F">
        <w:tc>
          <w:tcPr>
            <w:tcW w:w="3344" w:type="pct"/>
            <w:gridSpan w:val="2"/>
          </w:tcPr>
          <w:p w14:paraId="78C45B39" w14:textId="410D291F" w:rsidR="00FD3FCE" w:rsidRPr="009D68BA" w:rsidRDefault="00FD3FCE" w:rsidP="00FD3FCE">
            <w:pPr>
              <w:pStyle w:val="ListParagraph"/>
              <w:numPr>
                <w:ilvl w:val="1"/>
                <w:numId w:val="24"/>
              </w:numPr>
              <w:jc w:val="both"/>
              <w:rPr>
                <w:rFonts w:ascii="Times New Roman" w:hAnsi="Times New Roman"/>
                <w:sz w:val="24"/>
                <w:lang w:val="bg-BG"/>
              </w:rPr>
            </w:pPr>
            <w:r w:rsidRPr="009D68BA">
              <w:rPr>
                <w:rFonts w:ascii="Times New Roman" w:hAnsi="Times New Roman"/>
                <w:sz w:val="24"/>
                <w:lang w:val="bg-BG"/>
              </w:rPr>
              <w:t xml:space="preserve">Представяне на културното наследство в </w:t>
            </w:r>
            <w:r w:rsidRPr="009D68BA">
              <w:rPr>
                <w:rFonts w:ascii="Times New Roman" w:hAnsi="Times New Roman"/>
                <w:sz w:val="24"/>
                <w:lang w:val="bg-BG"/>
              </w:rPr>
              <w:lastRenderedPageBreak/>
              <w:t>ревитализирани, възстановени и реновирани пространства.</w:t>
            </w:r>
          </w:p>
        </w:tc>
        <w:tc>
          <w:tcPr>
            <w:tcW w:w="1656" w:type="pct"/>
          </w:tcPr>
          <w:p w14:paraId="1FEC8528" w14:textId="77777777" w:rsidR="00FD3FCE" w:rsidRPr="009D68BA" w:rsidRDefault="00FD3FCE" w:rsidP="00082A3F">
            <w:pPr>
              <w:jc w:val="both"/>
            </w:pPr>
            <w:r w:rsidRPr="009D68BA">
              <w:lastRenderedPageBreak/>
              <w:t>Ноември, 2019 г.</w:t>
            </w:r>
          </w:p>
          <w:p w14:paraId="4FBD154A" w14:textId="77777777" w:rsidR="00FD3FCE" w:rsidRPr="009D68BA" w:rsidRDefault="00FD3FCE" w:rsidP="00082A3F">
            <w:pPr>
              <w:jc w:val="both"/>
            </w:pPr>
          </w:p>
        </w:tc>
      </w:tr>
      <w:tr w:rsidR="00FD3FCE" w14:paraId="2866D75E" w14:textId="77777777" w:rsidTr="00082A3F">
        <w:tc>
          <w:tcPr>
            <w:tcW w:w="3344" w:type="pct"/>
            <w:gridSpan w:val="2"/>
          </w:tcPr>
          <w:p w14:paraId="600F50C4" w14:textId="4AC5DB40" w:rsidR="00FD3FCE" w:rsidRPr="009D68BA" w:rsidRDefault="00FD3FCE" w:rsidP="00FD3FCE">
            <w:pPr>
              <w:pStyle w:val="ListParagraph"/>
              <w:numPr>
                <w:ilvl w:val="1"/>
                <w:numId w:val="24"/>
              </w:numPr>
              <w:jc w:val="both"/>
              <w:rPr>
                <w:rFonts w:ascii="Times New Roman" w:hAnsi="Times New Roman"/>
                <w:sz w:val="24"/>
                <w:lang w:val="bg-BG"/>
              </w:rPr>
            </w:pPr>
            <w:r w:rsidRPr="009D68BA">
              <w:rPr>
                <w:rFonts w:ascii="Times New Roman" w:hAnsi="Times New Roman"/>
                <w:sz w:val="24"/>
                <w:lang w:val="bg-BG"/>
              </w:rPr>
              <w:lastRenderedPageBreak/>
              <w:t>Дигитална достъпност на обекти на културното наследство.</w:t>
            </w:r>
          </w:p>
        </w:tc>
        <w:tc>
          <w:tcPr>
            <w:tcW w:w="1656" w:type="pct"/>
          </w:tcPr>
          <w:p w14:paraId="469A4C1D" w14:textId="77777777" w:rsidR="00FD3FCE" w:rsidRPr="009D68BA" w:rsidRDefault="00FD3FCE" w:rsidP="00082A3F">
            <w:pPr>
              <w:jc w:val="both"/>
            </w:pPr>
            <w:r w:rsidRPr="009D68BA">
              <w:t>Септември, 2019 г.</w:t>
            </w:r>
          </w:p>
        </w:tc>
      </w:tr>
      <w:tr w:rsidR="00FD3FCE" w14:paraId="5946E0A7" w14:textId="77777777" w:rsidTr="00082A3F">
        <w:tc>
          <w:tcPr>
            <w:tcW w:w="273" w:type="pct"/>
          </w:tcPr>
          <w:p w14:paraId="0C60FB08" w14:textId="77777777" w:rsidR="00FD3FCE" w:rsidRDefault="00FD3FCE" w:rsidP="00082A3F">
            <w:pPr>
              <w:jc w:val="both"/>
            </w:pPr>
            <w:r>
              <w:t>2.</w:t>
            </w:r>
          </w:p>
        </w:tc>
        <w:tc>
          <w:tcPr>
            <w:tcW w:w="3071" w:type="pct"/>
          </w:tcPr>
          <w:p w14:paraId="7F8B1920" w14:textId="77777777" w:rsidR="00FD3FCE" w:rsidRDefault="00FD3FCE" w:rsidP="00082A3F">
            <w:pPr>
              <w:jc w:val="both"/>
            </w:pPr>
            <w:r>
              <w:t>„</w:t>
            </w:r>
            <w:r w:rsidRPr="00F46D43">
              <w:t>Подобрен достъп до изкуства и култура</w:t>
            </w:r>
            <w:r>
              <w:t>“</w:t>
            </w:r>
          </w:p>
        </w:tc>
        <w:tc>
          <w:tcPr>
            <w:tcW w:w="1656" w:type="pct"/>
          </w:tcPr>
          <w:p w14:paraId="164FDBCF" w14:textId="77777777" w:rsidR="00FD3FCE" w:rsidRDefault="00FD3FCE" w:rsidP="00082A3F">
            <w:pPr>
              <w:jc w:val="both"/>
            </w:pPr>
            <w:r>
              <w:t>Февруари, 2019 г.</w:t>
            </w:r>
          </w:p>
          <w:p w14:paraId="10B05F5B" w14:textId="77777777" w:rsidR="00FD3FCE" w:rsidRDefault="00FD3FCE" w:rsidP="00082A3F">
            <w:pPr>
              <w:jc w:val="both"/>
            </w:pPr>
            <w:r>
              <w:t>Септември, 2020 г.</w:t>
            </w:r>
          </w:p>
        </w:tc>
      </w:tr>
      <w:tr w:rsidR="00FD3FCE" w14:paraId="0DC4C8F4" w14:textId="77777777" w:rsidTr="00082A3F">
        <w:tc>
          <w:tcPr>
            <w:tcW w:w="273" w:type="pct"/>
          </w:tcPr>
          <w:p w14:paraId="0F254229" w14:textId="77777777" w:rsidR="00FD3FCE" w:rsidRDefault="00FD3FCE" w:rsidP="00082A3F">
            <w:pPr>
              <w:jc w:val="both"/>
            </w:pPr>
            <w:r>
              <w:t>3.</w:t>
            </w:r>
          </w:p>
        </w:tc>
        <w:tc>
          <w:tcPr>
            <w:tcW w:w="3071" w:type="pct"/>
          </w:tcPr>
          <w:p w14:paraId="2367CA0E" w14:textId="77777777" w:rsidR="00FD3FCE" w:rsidRDefault="00FD3FCE" w:rsidP="00082A3F">
            <w:pPr>
              <w:jc w:val="both"/>
            </w:pPr>
            <w:r>
              <w:t>„</w:t>
            </w:r>
            <w:r w:rsidRPr="00F46D43">
              <w:t>Подобрена информираност за изкуства и култура на етнически и културни малцинства (фокус върху роми)</w:t>
            </w:r>
            <w:r>
              <w:t>“</w:t>
            </w:r>
          </w:p>
        </w:tc>
        <w:tc>
          <w:tcPr>
            <w:tcW w:w="1656" w:type="pct"/>
          </w:tcPr>
          <w:p w14:paraId="5FBF468A" w14:textId="77777777" w:rsidR="00FD3FCE" w:rsidRDefault="00FD3FCE" w:rsidP="00082A3F">
            <w:pPr>
              <w:jc w:val="both"/>
            </w:pPr>
            <w:r>
              <w:t>Април, 2019 г.</w:t>
            </w:r>
          </w:p>
          <w:p w14:paraId="4801F29A" w14:textId="77777777" w:rsidR="00FD3FCE" w:rsidRDefault="00FD3FCE" w:rsidP="00082A3F">
            <w:pPr>
              <w:jc w:val="both"/>
            </w:pPr>
            <w:r>
              <w:t>Април, 2021 г.</w:t>
            </w:r>
          </w:p>
        </w:tc>
      </w:tr>
    </w:tbl>
    <w:p w14:paraId="39603C18" w14:textId="77777777" w:rsidR="00127C22" w:rsidRPr="00F46D43" w:rsidRDefault="00127C22" w:rsidP="00127C22">
      <w:pPr>
        <w:jc w:val="both"/>
      </w:pPr>
    </w:p>
    <w:p w14:paraId="04F3F420" w14:textId="77777777" w:rsidR="00F2599D" w:rsidRDefault="00F2599D" w:rsidP="00C14B99">
      <w:pPr>
        <w:jc w:val="both"/>
      </w:pPr>
    </w:p>
    <w:p w14:paraId="1DE930BD" w14:textId="16C159B1" w:rsidR="00F2599D" w:rsidRPr="00EC5E3F" w:rsidRDefault="00EC5E3F" w:rsidP="00EC5E3F">
      <w:pPr>
        <w:pStyle w:val="ListParagraph"/>
        <w:numPr>
          <w:ilvl w:val="0"/>
          <w:numId w:val="12"/>
        </w:numPr>
        <w:jc w:val="both"/>
        <w:rPr>
          <w:b/>
        </w:rPr>
      </w:pPr>
      <w:r>
        <w:rPr>
          <w:b/>
          <w:lang w:val="bg-BG"/>
        </w:rPr>
        <w:t>Покана за двустранни инициативи и схема за подкрепа на пътувания</w:t>
      </w:r>
    </w:p>
    <w:p w14:paraId="129A99A5" w14:textId="77777777" w:rsidR="00EC5E3F" w:rsidRDefault="00EC5E3F" w:rsidP="007372AD">
      <w:pPr>
        <w:jc w:val="both"/>
      </w:pPr>
    </w:p>
    <w:p w14:paraId="50050736" w14:textId="77777777" w:rsidR="00EC5E3F" w:rsidRDefault="00EC5E3F" w:rsidP="007372AD">
      <w:pPr>
        <w:jc w:val="both"/>
      </w:pPr>
    </w:p>
    <w:p w14:paraId="3D0AB905" w14:textId="52FBEAE3" w:rsidR="007372AD" w:rsidRPr="009D68BA" w:rsidRDefault="00F2599D" w:rsidP="007372AD">
      <w:pPr>
        <w:jc w:val="both"/>
      </w:pPr>
      <w:r>
        <w:t>Общата цел на н</w:t>
      </w:r>
      <w:r w:rsidR="007372AD">
        <w:t>астоящата П</w:t>
      </w:r>
      <w:r w:rsidR="00F46D43">
        <w:t>окана за двустранни инициативи</w:t>
      </w:r>
      <w:r w:rsidR="007372AD">
        <w:t xml:space="preserve"> е да</w:t>
      </w:r>
      <w:r>
        <w:t xml:space="preserve"> бъдат подкрепени дейности</w:t>
      </w:r>
      <w:r w:rsidR="00EC5E3F">
        <w:t xml:space="preserve"> за</w:t>
      </w:r>
      <w:r w:rsidR="007372AD">
        <w:t xml:space="preserve"> </w:t>
      </w:r>
      <w:r w:rsidR="007372AD" w:rsidRPr="009D68BA">
        <w:t>задълбочаване на двустранните отношения между организации от</w:t>
      </w:r>
      <w:r w:rsidR="00FD3FCE" w:rsidRPr="009D68BA">
        <w:t xml:space="preserve"> Страните донори и Р. България в рамките на Програма </w:t>
      </w:r>
      <w:r w:rsidR="00FD3FCE" w:rsidRPr="009D68BA">
        <w:rPr>
          <w:lang w:val="en-US"/>
        </w:rPr>
        <w:t>PA14 “</w:t>
      </w:r>
      <w:r w:rsidR="00FD3FCE" w:rsidRPr="009D68BA">
        <w:t>Културно предприемачество, наследство и сътрудничество“.</w:t>
      </w:r>
    </w:p>
    <w:p w14:paraId="54B57EB7" w14:textId="77777777" w:rsidR="007372AD" w:rsidRPr="009D68BA" w:rsidRDefault="007372AD" w:rsidP="007372AD">
      <w:pPr>
        <w:jc w:val="both"/>
      </w:pPr>
    </w:p>
    <w:p w14:paraId="2DCC6CC7" w14:textId="77777777" w:rsidR="00B3244F" w:rsidRPr="009D68BA" w:rsidRDefault="00B3244F" w:rsidP="00A91EB1">
      <w:pPr>
        <w:jc w:val="both"/>
        <w:rPr>
          <w:lang w:val="en-US"/>
        </w:rPr>
      </w:pPr>
    </w:p>
    <w:p w14:paraId="01C73C84" w14:textId="080F1F7D" w:rsidR="00FD3FCE" w:rsidRPr="002E0929" w:rsidRDefault="00FD3FCE" w:rsidP="00FD3FCE">
      <w:pPr>
        <w:jc w:val="both"/>
      </w:pPr>
      <w:r w:rsidRPr="009124C2">
        <w:t>Конкретната цел</w:t>
      </w:r>
      <w:r w:rsidR="00750F4F" w:rsidRPr="009124C2">
        <w:t xml:space="preserve"> на настоящата покана</w:t>
      </w:r>
      <w:r w:rsidRPr="009124C2">
        <w:t xml:space="preserve"> е чрез</w:t>
      </w:r>
      <w:r w:rsidR="00EC5E3F" w:rsidRPr="009D68BA">
        <w:t xml:space="preserve"> финансиране на разходи за</w:t>
      </w:r>
      <w:r w:rsidRPr="009D68BA">
        <w:t xml:space="preserve"> пътуване</w:t>
      </w:r>
      <w:r w:rsidR="00EC5E3F" w:rsidRPr="009D68BA">
        <w:t xml:space="preserve"> и престои</w:t>
      </w:r>
      <w:r w:rsidRPr="009D68BA">
        <w:t xml:space="preserve"> да</w:t>
      </w:r>
      <w:r w:rsidR="00EC5E3F" w:rsidRPr="009D68BA">
        <w:t xml:space="preserve"> се</w:t>
      </w:r>
      <w:r w:rsidRPr="009D68BA">
        <w:t xml:space="preserve"> подпомогне установяването на двустранни партньорства между организации от Р. България и Страните донори, които имат намерение да участват с проектни предложения по бъдещите Покани по Програмата.</w:t>
      </w:r>
    </w:p>
    <w:p w14:paraId="1039B759" w14:textId="77777777" w:rsidR="00FD3FCE" w:rsidRPr="00FD3FCE" w:rsidRDefault="00FD3FCE" w:rsidP="00A91EB1">
      <w:pPr>
        <w:jc w:val="both"/>
        <w:rPr>
          <w:lang w:val="en-US"/>
        </w:rPr>
      </w:pPr>
    </w:p>
    <w:p w14:paraId="2C115640" w14:textId="77777777" w:rsidR="00FE28BB" w:rsidRDefault="00FE28BB" w:rsidP="00A91EB1">
      <w:pPr>
        <w:jc w:val="both"/>
      </w:pPr>
    </w:p>
    <w:p w14:paraId="30269ED5" w14:textId="48E02FFC" w:rsidR="00FE28BB" w:rsidRPr="00FE28BB" w:rsidRDefault="00FE28BB" w:rsidP="00EC5E3F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</w:rPr>
      </w:pPr>
      <w:r w:rsidRPr="00FE28BB">
        <w:rPr>
          <w:rFonts w:ascii="Times New Roman" w:hAnsi="Times New Roman"/>
          <w:b/>
          <w:sz w:val="24"/>
          <w:lang w:val="bg-BG"/>
        </w:rPr>
        <w:t>Допустими кандидати</w:t>
      </w:r>
    </w:p>
    <w:p w14:paraId="4D5C196E" w14:textId="77777777" w:rsidR="00FE28BB" w:rsidRDefault="00FE28BB" w:rsidP="00FE28BB">
      <w:pPr>
        <w:jc w:val="both"/>
        <w:rPr>
          <w:lang w:val="en-US"/>
        </w:rPr>
      </w:pPr>
    </w:p>
    <w:p w14:paraId="7B702706" w14:textId="4D3AD401" w:rsidR="00EC5E3F" w:rsidRDefault="00EC5E3F" w:rsidP="00EC5E3F">
      <w:pPr>
        <w:jc w:val="both"/>
      </w:pPr>
      <w:r>
        <w:t>Д</w:t>
      </w:r>
      <w:r w:rsidR="00FE28BB">
        <w:t>опустими</w:t>
      </w:r>
      <w:r>
        <w:t>те кандидати</w:t>
      </w:r>
      <w:r w:rsidR="00FE28BB">
        <w:t xml:space="preserve"> по настоящата Покана,</w:t>
      </w:r>
      <w:r>
        <w:t xml:space="preserve"> са</w:t>
      </w:r>
      <w:r w:rsidR="00FE28BB">
        <w:t xml:space="preserve"> </w:t>
      </w:r>
      <w:r>
        <w:t>организации от Р. България или Страните донори, които са действащи и работят в културния сектор.</w:t>
      </w:r>
    </w:p>
    <w:p w14:paraId="78087403" w14:textId="77777777" w:rsidR="00FE28BB" w:rsidRDefault="00FE28BB" w:rsidP="00FE28BB">
      <w:pPr>
        <w:jc w:val="both"/>
      </w:pPr>
    </w:p>
    <w:p w14:paraId="02B32E5B" w14:textId="73657297" w:rsidR="00FE28BB" w:rsidRPr="00FD3FCE" w:rsidRDefault="00AB418B" w:rsidP="00FE28BB">
      <w:pPr>
        <w:jc w:val="both"/>
      </w:pPr>
      <w:r>
        <w:t>Министерство на културата</w:t>
      </w:r>
      <w:r w:rsidR="00FE179F" w:rsidRPr="00FD3FCE">
        <w:t xml:space="preserve"> ще обяви 6 (шест) покани за по</w:t>
      </w:r>
      <w:r w:rsidR="00EC5E3F">
        <w:t xml:space="preserve">даване на проектни предложения, като </w:t>
      </w:r>
      <w:r w:rsidR="00FE179F" w:rsidRPr="00FD3FCE">
        <w:t>инд</w:t>
      </w:r>
      <w:r w:rsidR="00EC5E3F">
        <w:t xml:space="preserve">икативни дати са посочени в т.1. </w:t>
      </w:r>
      <w:r w:rsidR="00EC5E3F" w:rsidRPr="009124C2">
        <w:t xml:space="preserve">По </w:t>
      </w:r>
      <w:r w:rsidR="00750F4F" w:rsidRPr="009124C2">
        <w:t xml:space="preserve">отделните </w:t>
      </w:r>
      <w:r w:rsidR="00EC5E3F" w:rsidRPr="009124C2">
        <w:t>покани</w:t>
      </w:r>
      <w:r w:rsidR="00EC5E3F">
        <w:t xml:space="preserve"> </w:t>
      </w:r>
      <w:r w:rsidR="00750F4F">
        <w:t>са</w:t>
      </w:r>
      <w:r w:rsidR="00EC5E3F">
        <w:t xml:space="preserve"> допустими кандидати, както следва:</w:t>
      </w:r>
    </w:p>
    <w:p w14:paraId="029E85A5" w14:textId="77777777" w:rsidR="00FE28BB" w:rsidRDefault="00FE28BB" w:rsidP="00FE28BB">
      <w:pPr>
        <w:jc w:val="both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01"/>
        <w:gridCol w:w="4418"/>
        <w:gridCol w:w="2928"/>
        <w:gridCol w:w="2928"/>
      </w:tblGrid>
      <w:tr w:rsidR="009079C7" w14:paraId="58862990" w14:textId="77777777" w:rsidTr="008F0455">
        <w:tc>
          <w:tcPr>
            <w:tcW w:w="276" w:type="pct"/>
            <w:shd w:val="clear" w:color="auto" w:fill="FFE599" w:themeFill="accent4" w:themeFillTint="66"/>
          </w:tcPr>
          <w:p w14:paraId="37841AE2" w14:textId="39AE71FB" w:rsidR="009079C7" w:rsidRPr="008F0455" w:rsidRDefault="009079C7" w:rsidP="00FE28BB">
            <w:pPr>
              <w:jc w:val="both"/>
              <w:rPr>
                <w:b/>
              </w:rPr>
            </w:pPr>
            <w:r w:rsidRPr="008F0455">
              <w:rPr>
                <w:b/>
              </w:rPr>
              <w:t>№</w:t>
            </w:r>
          </w:p>
        </w:tc>
        <w:tc>
          <w:tcPr>
            <w:tcW w:w="2031" w:type="pct"/>
            <w:shd w:val="clear" w:color="auto" w:fill="FFE599" w:themeFill="accent4" w:themeFillTint="66"/>
          </w:tcPr>
          <w:p w14:paraId="7509EEC6" w14:textId="3C488C7E" w:rsidR="009079C7" w:rsidRPr="008F0455" w:rsidRDefault="009079C7" w:rsidP="00FE28BB">
            <w:pPr>
              <w:jc w:val="both"/>
              <w:rPr>
                <w:b/>
              </w:rPr>
            </w:pPr>
            <w:r w:rsidRPr="008F0455">
              <w:rPr>
                <w:b/>
              </w:rPr>
              <w:t>Резултат</w:t>
            </w:r>
          </w:p>
        </w:tc>
        <w:tc>
          <w:tcPr>
            <w:tcW w:w="1346" w:type="pct"/>
            <w:shd w:val="clear" w:color="auto" w:fill="FFE599" w:themeFill="accent4" w:themeFillTint="66"/>
          </w:tcPr>
          <w:p w14:paraId="191A1DF0" w14:textId="7D9CDD0C" w:rsidR="009079C7" w:rsidRPr="008F0455" w:rsidRDefault="009079C7" w:rsidP="00FE28BB">
            <w:pPr>
              <w:jc w:val="both"/>
              <w:rPr>
                <w:b/>
              </w:rPr>
            </w:pPr>
            <w:r w:rsidRPr="008F0455">
              <w:rPr>
                <w:b/>
              </w:rPr>
              <w:t>Допустими кандидати</w:t>
            </w:r>
          </w:p>
        </w:tc>
        <w:tc>
          <w:tcPr>
            <w:tcW w:w="1346" w:type="pct"/>
            <w:shd w:val="clear" w:color="auto" w:fill="FFE599" w:themeFill="accent4" w:themeFillTint="66"/>
          </w:tcPr>
          <w:p w14:paraId="19FB4B58" w14:textId="05D919B0" w:rsidR="009079C7" w:rsidRPr="008F0455" w:rsidRDefault="009079C7" w:rsidP="00FE28BB">
            <w:pPr>
              <w:jc w:val="both"/>
              <w:rPr>
                <w:b/>
              </w:rPr>
            </w:pPr>
            <w:r w:rsidRPr="008F0455">
              <w:rPr>
                <w:b/>
              </w:rPr>
              <w:t>Допустими партньори</w:t>
            </w:r>
          </w:p>
        </w:tc>
      </w:tr>
      <w:tr w:rsidR="009079C7" w14:paraId="0AA237D4" w14:textId="77777777" w:rsidTr="008F0455">
        <w:tc>
          <w:tcPr>
            <w:tcW w:w="276" w:type="pct"/>
          </w:tcPr>
          <w:p w14:paraId="096DB691" w14:textId="74578751" w:rsidR="009079C7" w:rsidRDefault="009079C7" w:rsidP="00FE28BB">
            <w:pPr>
              <w:jc w:val="both"/>
            </w:pPr>
            <w:r>
              <w:t>1.</w:t>
            </w:r>
          </w:p>
        </w:tc>
        <w:tc>
          <w:tcPr>
            <w:tcW w:w="2031" w:type="pct"/>
          </w:tcPr>
          <w:p w14:paraId="2DF554CD" w14:textId="62081E8D" w:rsidR="009079C7" w:rsidRDefault="009079C7" w:rsidP="00FE28BB">
            <w:pPr>
              <w:jc w:val="both"/>
              <w:rPr>
                <w:lang w:val="en-US"/>
              </w:rPr>
            </w:pPr>
            <w:r>
              <w:t>„</w:t>
            </w:r>
            <w:r w:rsidRPr="00F46D43">
              <w:t>Подобрени условия за управление на културното наследство</w:t>
            </w:r>
          </w:p>
        </w:tc>
        <w:tc>
          <w:tcPr>
            <w:tcW w:w="1346" w:type="pct"/>
          </w:tcPr>
          <w:p w14:paraId="3177A5F9" w14:textId="77777777" w:rsidR="009079C7" w:rsidRDefault="009079C7" w:rsidP="00FE28BB">
            <w:pPr>
              <w:jc w:val="both"/>
            </w:pPr>
            <w:r>
              <w:t>Всяка нетърговска публична организация, установена в Р.България, чиято основна дейност е в културния или творческия сектор, както е дефинирано в Регламен (ЕС) №1295/2013г. на Творческа Европа, включително общините и областните администрации.</w:t>
            </w:r>
          </w:p>
          <w:p w14:paraId="351B469C" w14:textId="77777777" w:rsidR="009079C7" w:rsidRDefault="009079C7" w:rsidP="00FE28BB">
            <w:pPr>
              <w:jc w:val="both"/>
            </w:pPr>
          </w:p>
          <w:p w14:paraId="37C30DFF" w14:textId="7270A583" w:rsidR="009079C7" w:rsidRPr="009079C7" w:rsidRDefault="009079C7" w:rsidP="00FE28BB">
            <w:pPr>
              <w:jc w:val="both"/>
            </w:pPr>
            <w:r>
              <w:t xml:space="preserve">Физическите лица са недопустими. </w:t>
            </w:r>
          </w:p>
        </w:tc>
        <w:tc>
          <w:tcPr>
            <w:tcW w:w="1346" w:type="pct"/>
          </w:tcPr>
          <w:p w14:paraId="6A6E0740" w14:textId="77777777" w:rsidR="009079C7" w:rsidRDefault="009079C7" w:rsidP="00FE28BB">
            <w:pPr>
              <w:jc w:val="both"/>
            </w:pPr>
            <w:r>
              <w:t>Всяка нетърговска, публична или неправителствена организация, установена в България или Страните донори.</w:t>
            </w:r>
          </w:p>
          <w:p w14:paraId="1A1915CB" w14:textId="77777777" w:rsidR="009079C7" w:rsidRDefault="009079C7" w:rsidP="00FE28BB">
            <w:pPr>
              <w:jc w:val="both"/>
            </w:pPr>
          </w:p>
          <w:p w14:paraId="50FCBB17" w14:textId="4F65C3AB" w:rsidR="009079C7" w:rsidRPr="009079C7" w:rsidRDefault="009079C7" w:rsidP="00FE28BB">
            <w:pPr>
              <w:jc w:val="both"/>
            </w:pPr>
            <w:r>
              <w:t>Физически лица са недопустими.</w:t>
            </w:r>
          </w:p>
        </w:tc>
      </w:tr>
      <w:tr w:rsidR="009079C7" w14:paraId="1991E4EA" w14:textId="77777777" w:rsidTr="008F0455">
        <w:tc>
          <w:tcPr>
            <w:tcW w:w="276" w:type="pct"/>
          </w:tcPr>
          <w:p w14:paraId="705F283B" w14:textId="5CEF2629" w:rsidR="009079C7" w:rsidRPr="009079C7" w:rsidRDefault="009079C7" w:rsidP="00FE28BB">
            <w:pPr>
              <w:jc w:val="both"/>
            </w:pPr>
            <w:r>
              <w:lastRenderedPageBreak/>
              <w:t>2.</w:t>
            </w:r>
          </w:p>
        </w:tc>
        <w:tc>
          <w:tcPr>
            <w:tcW w:w="2031" w:type="pct"/>
          </w:tcPr>
          <w:p w14:paraId="0C4464A9" w14:textId="1195B6DA" w:rsidR="009079C7" w:rsidRDefault="009079C7" w:rsidP="00FE28BB">
            <w:pPr>
              <w:jc w:val="both"/>
              <w:rPr>
                <w:lang w:val="en-US"/>
              </w:rPr>
            </w:pPr>
            <w:r>
              <w:t>„</w:t>
            </w:r>
            <w:r w:rsidRPr="00F46D43">
              <w:t>Подобрен достъп до изкуства и култура</w:t>
            </w:r>
            <w:r>
              <w:t>“</w:t>
            </w:r>
          </w:p>
        </w:tc>
        <w:tc>
          <w:tcPr>
            <w:tcW w:w="1346" w:type="pct"/>
          </w:tcPr>
          <w:p w14:paraId="4E54988F" w14:textId="407D17FE" w:rsidR="009079C7" w:rsidRDefault="008F0455" w:rsidP="00FE28BB">
            <w:pPr>
              <w:jc w:val="both"/>
            </w:pPr>
            <w:r>
              <w:t xml:space="preserve">Всяка нетърговска, публична, </w:t>
            </w:r>
            <w:r w:rsidR="009079C7">
              <w:t>частна организация</w:t>
            </w:r>
            <w:r>
              <w:t xml:space="preserve"> и неправителствена такава, чиито основна дейност се осъществява в културния или творческия сектор, както е дефинирано в Регламент (ЕС) №1295/2013г. на Програма „Творческа Европа, включително общини и областни администрации .</w:t>
            </w:r>
          </w:p>
          <w:p w14:paraId="6CA37955" w14:textId="77777777" w:rsidR="008F0455" w:rsidRDefault="008F0455" w:rsidP="00FE28BB">
            <w:pPr>
              <w:jc w:val="both"/>
            </w:pPr>
          </w:p>
          <w:p w14:paraId="36D6540D" w14:textId="5672AAD0" w:rsidR="008F0455" w:rsidRPr="009079C7" w:rsidRDefault="008F0455" w:rsidP="00FE28BB">
            <w:pPr>
              <w:jc w:val="both"/>
            </w:pPr>
            <w:r>
              <w:t>Физическите лица са недопустими.</w:t>
            </w:r>
          </w:p>
        </w:tc>
        <w:tc>
          <w:tcPr>
            <w:tcW w:w="1346" w:type="pct"/>
          </w:tcPr>
          <w:p w14:paraId="5ACCBA06" w14:textId="77777777" w:rsidR="009079C7" w:rsidRDefault="008F0455" w:rsidP="008F0455">
            <w:pPr>
              <w:jc w:val="both"/>
            </w:pPr>
            <w:r>
              <w:t>Всяка нетърговска, публична или частна организация, както и неправителствена такава, установени в България, чиято основна дейност се осъществява в културния или творческия сектор, както е дефинирано в Регламен (ЕС) №1295/2013г. на Програма „Творческа Европа.</w:t>
            </w:r>
          </w:p>
          <w:p w14:paraId="7B095AA2" w14:textId="77777777" w:rsidR="008F0455" w:rsidRDefault="008F0455" w:rsidP="008F0455">
            <w:pPr>
              <w:jc w:val="both"/>
            </w:pPr>
          </w:p>
          <w:p w14:paraId="2BEC4404" w14:textId="77777777" w:rsidR="008F0455" w:rsidRDefault="008F0455" w:rsidP="008F0455">
            <w:pPr>
              <w:jc w:val="both"/>
            </w:pPr>
            <w:r>
              <w:t>Всяка организация, публична или частна, търговска или нетърговска, както и неправителствена такава, установени в Страните донори, чиито основна дейност се осъществява в културния или творческия сектор, както е дефинирано в Регламент (ЕС) №1295/2013г. на Програма „Творческа Европа, включително общини и областни администрации .</w:t>
            </w:r>
          </w:p>
          <w:p w14:paraId="14356042" w14:textId="77777777" w:rsidR="008F0455" w:rsidRDefault="008F0455" w:rsidP="008F0455">
            <w:pPr>
              <w:jc w:val="both"/>
            </w:pPr>
          </w:p>
          <w:p w14:paraId="57635A73" w14:textId="6B349B05" w:rsidR="008F0455" w:rsidRPr="008F0455" w:rsidRDefault="008F0455" w:rsidP="008F0455">
            <w:pPr>
              <w:jc w:val="both"/>
            </w:pPr>
            <w:r>
              <w:t>Физическите лица са недопустими.</w:t>
            </w:r>
          </w:p>
        </w:tc>
      </w:tr>
      <w:tr w:rsidR="009079C7" w14:paraId="5A11CA0A" w14:textId="77777777" w:rsidTr="008F0455">
        <w:tc>
          <w:tcPr>
            <w:tcW w:w="276" w:type="pct"/>
          </w:tcPr>
          <w:p w14:paraId="678753C1" w14:textId="1E6D92BF" w:rsidR="009079C7" w:rsidRPr="009079C7" w:rsidRDefault="009079C7" w:rsidP="00FE28BB">
            <w:pPr>
              <w:jc w:val="both"/>
            </w:pPr>
            <w:r>
              <w:t>3.</w:t>
            </w:r>
          </w:p>
        </w:tc>
        <w:tc>
          <w:tcPr>
            <w:tcW w:w="2031" w:type="pct"/>
          </w:tcPr>
          <w:p w14:paraId="0D07B782" w14:textId="36B0DB9D" w:rsidR="009079C7" w:rsidRDefault="009079C7" w:rsidP="00FE28BB">
            <w:pPr>
              <w:jc w:val="both"/>
              <w:rPr>
                <w:lang w:val="en-US"/>
              </w:rPr>
            </w:pPr>
            <w:r>
              <w:t>„</w:t>
            </w:r>
            <w:r w:rsidRPr="00F46D43">
              <w:t>Подобрена информираност за изкуства и култура на етнически и културни малцинства (фокус върху роми)</w:t>
            </w:r>
            <w:r>
              <w:t>“</w:t>
            </w:r>
          </w:p>
        </w:tc>
        <w:tc>
          <w:tcPr>
            <w:tcW w:w="1346" w:type="pct"/>
          </w:tcPr>
          <w:p w14:paraId="303D9060" w14:textId="77777777" w:rsidR="008F0455" w:rsidRDefault="008F0455" w:rsidP="008F0455">
            <w:pPr>
              <w:jc w:val="both"/>
            </w:pPr>
            <w:r>
              <w:t>Всяка нетърговска, публична, частна организация и неправителствена такава, чиито основна дейност се осъществява в културния или творческия сектор, както е дефинирано в Регламент (ЕС) №1295/2013г. на Програма „Творческа Европа, включително общини и областни администрации .</w:t>
            </w:r>
          </w:p>
          <w:p w14:paraId="44D87184" w14:textId="77777777" w:rsidR="008F0455" w:rsidRDefault="008F0455" w:rsidP="008F0455">
            <w:pPr>
              <w:jc w:val="both"/>
            </w:pPr>
          </w:p>
          <w:p w14:paraId="7C17A92D" w14:textId="3E87A919" w:rsidR="009079C7" w:rsidRDefault="008F0455" w:rsidP="008F0455">
            <w:pPr>
              <w:jc w:val="both"/>
              <w:rPr>
                <w:lang w:val="en-US"/>
              </w:rPr>
            </w:pPr>
            <w:r>
              <w:lastRenderedPageBreak/>
              <w:t>Физическите лица са недопустими.</w:t>
            </w:r>
          </w:p>
        </w:tc>
        <w:tc>
          <w:tcPr>
            <w:tcW w:w="1346" w:type="pct"/>
          </w:tcPr>
          <w:p w14:paraId="007BAA47" w14:textId="7A4F3C5C" w:rsidR="008F0455" w:rsidRDefault="008F0455" w:rsidP="008F0455">
            <w:pPr>
              <w:jc w:val="both"/>
            </w:pPr>
            <w:r>
              <w:lastRenderedPageBreak/>
              <w:t>Всяка нетърговска, публична или частна организация, както и неправителствена такава, установени в България, чиято основна дейност се осъществява в културния или творческия сектор, както е дефинирано в Регламен</w:t>
            </w:r>
            <w:r w:rsidR="00874EFD">
              <w:t>т</w:t>
            </w:r>
            <w:r>
              <w:t xml:space="preserve"> (ЕС) №1295/2013г. на Програма „Творческа Европа.</w:t>
            </w:r>
          </w:p>
          <w:p w14:paraId="2340045E" w14:textId="77777777" w:rsidR="008F0455" w:rsidRDefault="008F0455" w:rsidP="008F0455">
            <w:pPr>
              <w:jc w:val="both"/>
            </w:pPr>
          </w:p>
          <w:p w14:paraId="69F441D2" w14:textId="6435D5B0" w:rsidR="008F0455" w:rsidRDefault="008F0455" w:rsidP="008F0455">
            <w:pPr>
              <w:jc w:val="both"/>
            </w:pPr>
            <w:r>
              <w:t xml:space="preserve">Всяка организация, </w:t>
            </w:r>
            <w:r>
              <w:lastRenderedPageBreak/>
              <w:t>публична или частна, търговска или нетърговска, както и неправителствена такава, установени в Страните донори, чиито основна дейност се осъществява в културния или творческия сектор, както е дефинирано в Регламент (ЕС) №1295/2013г. на Програма „Творческа Европа</w:t>
            </w:r>
            <w:r w:rsidR="008E66F6">
              <w:rPr>
                <w:lang w:val="en-US"/>
              </w:rPr>
              <w:t>”</w:t>
            </w:r>
            <w:r>
              <w:t>, включително общини и областни администрации .</w:t>
            </w:r>
          </w:p>
          <w:p w14:paraId="5A8DF90E" w14:textId="77777777" w:rsidR="008F0455" w:rsidRDefault="008F0455" w:rsidP="008F0455">
            <w:pPr>
              <w:jc w:val="both"/>
            </w:pPr>
          </w:p>
          <w:p w14:paraId="32C210F8" w14:textId="1398757D" w:rsidR="009079C7" w:rsidRDefault="008F0455" w:rsidP="008F0455">
            <w:pPr>
              <w:jc w:val="both"/>
              <w:rPr>
                <w:lang w:val="en-US"/>
              </w:rPr>
            </w:pPr>
            <w:r>
              <w:t>Физическите лица са недопустими.</w:t>
            </w:r>
          </w:p>
        </w:tc>
      </w:tr>
    </w:tbl>
    <w:p w14:paraId="7757859B" w14:textId="77777777" w:rsidR="00FE28BB" w:rsidRPr="009079C7" w:rsidRDefault="00FE28BB" w:rsidP="00FE28BB">
      <w:pPr>
        <w:jc w:val="both"/>
        <w:rPr>
          <w:lang w:val="en-US"/>
        </w:rPr>
      </w:pPr>
    </w:p>
    <w:p w14:paraId="57A1DF82" w14:textId="77777777" w:rsidR="00FE28BB" w:rsidRPr="00FE28BB" w:rsidRDefault="00FE28BB" w:rsidP="00FE28BB">
      <w:pPr>
        <w:jc w:val="both"/>
      </w:pPr>
    </w:p>
    <w:p w14:paraId="67C79E1F" w14:textId="535FC984" w:rsidR="00D45540" w:rsidRPr="00D45540" w:rsidRDefault="008F0455" w:rsidP="00EC5E3F">
      <w:pPr>
        <w:pStyle w:val="ListParagraph"/>
        <w:numPr>
          <w:ilvl w:val="0"/>
          <w:numId w:val="12"/>
        </w:numPr>
        <w:jc w:val="both"/>
        <w:rPr>
          <w:sz w:val="24"/>
        </w:rPr>
      </w:pPr>
      <w:r w:rsidRPr="008F0455">
        <w:rPr>
          <w:rFonts w:ascii="Times New Roman" w:hAnsi="Times New Roman"/>
          <w:b/>
          <w:sz w:val="24"/>
          <w:lang w:val="bg-BG"/>
        </w:rPr>
        <w:t>Допустими дейности</w:t>
      </w:r>
      <w:r w:rsidR="00EC5E3F">
        <w:rPr>
          <w:rFonts w:ascii="Times New Roman" w:hAnsi="Times New Roman"/>
          <w:b/>
          <w:sz w:val="24"/>
          <w:lang w:val="bg-BG"/>
        </w:rPr>
        <w:t xml:space="preserve"> по настоящата покана</w:t>
      </w:r>
    </w:p>
    <w:p w14:paraId="6C976544" w14:textId="77777777" w:rsidR="009D65EB" w:rsidRDefault="009D65EB" w:rsidP="00FE28BB">
      <w:pPr>
        <w:jc w:val="both"/>
      </w:pPr>
    </w:p>
    <w:p w14:paraId="1CC2AD9D" w14:textId="6ED6118B" w:rsidR="00EC5E3F" w:rsidRPr="009124C2" w:rsidRDefault="00EC5E3F" w:rsidP="00FE28BB">
      <w:pPr>
        <w:jc w:val="both"/>
      </w:pPr>
      <w:r w:rsidRPr="009124C2">
        <w:t xml:space="preserve">Настоящата Покана е отворена за </w:t>
      </w:r>
      <w:r w:rsidR="00BE1B62" w:rsidRPr="009124C2">
        <w:t xml:space="preserve">всеки един от </w:t>
      </w:r>
      <w:r w:rsidRPr="009124C2">
        <w:t>Резултати</w:t>
      </w:r>
      <w:r w:rsidR="00BE1B62" w:rsidRPr="009124C2">
        <w:t>те</w:t>
      </w:r>
      <w:r w:rsidRPr="009124C2">
        <w:t xml:space="preserve"> по</w:t>
      </w:r>
      <w:r w:rsidR="00BE1B62" w:rsidRPr="009124C2">
        <w:t>сочени в</w:t>
      </w:r>
      <w:r w:rsidRPr="009124C2">
        <w:t xml:space="preserve"> т.1 и допустими кандидати/партньори по т.3.</w:t>
      </w:r>
    </w:p>
    <w:p w14:paraId="738B1FA5" w14:textId="77777777" w:rsidR="00EC5E3F" w:rsidRPr="009124C2" w:rsidRDefault="00EC5E3F" w:rsidP="00FE28BB">
      <w:pPr>
        <w:jc w:val="both"/>
      </w:pPr>
    </w:p>
    <w:p w14:paraId="0714E1D6" w14:textId="37621F3B" w:rsidR="009D65EB" w:rsidRPr="009124C2" w:rsidRDefault="009D65EB" w:rsidP="00FE28BB">
      <w:pPr>
        <w:jc w:val="both"/>
      </w:pPr>
      <w:r w:rsidRPr="009124C2">
        <w:t>Настоящата Покана за двустранни инициативи ще подкрепи пътуването</w:t>
      </w:r>
      <w:r w:rsidR="00FC2480" w:rsidRPr="009124C2">
        <w:t xml:space="preserve"> и пребиваването</w:t>
      </w:r>
      <w:r w:rsidRPr="009124C2">
        <w:t xml:space="preserve"> на</w:t>
      </w:r>
      <w:r w:rsidR="0059451B" w:rsidRPr="009124C2">
        <w:t xml:space="preserve"> членове на</w:t>
      </w:r>
      <w:r w:rsidRPr="009124C2">
        <w:t xml:space="preserve"> организации</w:t>
      </w:r>
      <w:r w:rsidR="00D45540" w:rsidRPr="009124C2">
        <w:rPr>
          <w:lang w:val="en-US"/>
        </w:rPr>
        <w:t xml:space="preserve"> </w:t>
      </w:r>
      <w:r w:rsidR="00D45540" w:rsidRPr="009124C2">
        <w:t xml:space="preserve">от </w:t>
      </w:r>
      <w:r w:rsidR="00854C93" w:rsidRPr="009124C2">
        <w:t xml:space="preserve">Република </w:t>
      </w:r>
      <w:r w:rsidR="00D45540" w:rsidRPr="009124C2">
        <w:t>България</w:t>
      </w:r>
      <w:r w:rsidR="004D5CA8" w:rsidRPr="009124C2">
        <w:t xml:space="preserve"> в Страните донори</w:t>
      </w:r>
      <w:r w:rsidR="00D45540" w:rsidRPr="009124C2">
        <w:t xml:space="preserve"> и</w:t>
      </w:r>
      <w:r w:rsidR="004D5CA8" w:rsidRPr="009124C2">
        <w:t xml:space="preserve"> от</w:t>
      </w:r>
      <w:r w:rsidR="00D45540" w:rsidRPr="009124C2">
        <w:t xml:space="preserve"> Страните донори</w:t>
      </w:r>
      <w:r w:rsidR="004D5CA8" w:rsidRPr="009124C2">
        <w:t xml:space="preserve"> в </w:t>
      </w:r>
      <w:r w:rsidR="00854C93" w:rsidRPr="009124C2">
        <w:t xml:space="preserve">Република </w:t>
      </w:r>
      <w:r w:rsidR="004D5CA8" w:rsidRPr="009124C2">
        <w:t>България</w:t>
      </w:r>
      <w:r w:rsidRPr="009124C2">
        <w:t xml:space="preserve"> за подготовка на съвместни проектни предложения</w:t>
      </w:r>
      <w:r w:rsidR="00FC2480" w:rsidRPr="009124C2">
        <w:t xml:space="preserve"> по всяка една от шестте покани за кандидатстване по Програмата.</w:t>
      </w:r>
    </w:p>
    <w:p w14:paraId="2EC0A7BA" w14:textId="77777777" w:rsidR="007372AD" w:rsidRPr="009124C2" w:rsidRDefault="007372AD" w:rsidP="007372AD">
      <w:pPr>
        <w:jc w:val="both"/>
      </w:pPr>
    </w:p>
    <w:p w14:paraId="65055323" w14:textId="4C80C9BF" w:rsidR="00FC2480" w:rsidRPr="009124C2" w:rsidRDefault="00FC2480" w:rsidP="00FC2480">
      <w:pPr>
        <w:jc w:val="both"/>
        <w:rPr>
          <w:rStyle w:val="FontStyle42"/>
          <w:sz w:val="24"/>
          <w:szCs w:val="24"/>
        </w:rPr>
      </w:pPr>
      <w:r w:rsidRPr="009124C2">
        <w:t xml:space="preserve">Дейностите </w:t>
      </w:r>
      <w:r w:rsidR="00854C93" w:rsidRPr="009124C2">
        <w:t xml:space="preserve">могат </w:t>
      </w:r>
      <w:r w:rsidRPr="009124C2">
        <w:t>да бъдат изпълнявани само на територията на Р.България, Исландия, Лихтенщайн или Норвегия.</w:t>
      </w:r>
    </w:p>
    <w:p w14:paraId="18535D14" w14:textId="276254EA" w:rsidR="00FC2480" w:rsidRPr="009124C2" w:rsidRDefault="00E13620" w:rsidP="00FC2480">
      <w:pPr>
        <w:pStyle w:val="Style29"/>
        <w:tabs>
          <w:tab w:val="left" w:pos="360"/>
        </w:tabs>
        <w:spacing w:before="120" w:line="240" w:lineRule="auto"/>
        <w:rPr>
          <w:rStyle w:val="FontStyle42"/>
          <w:sz w:val="24"/>
          <w:szCs w:val="24"/>
          <w:lang w:val="en-US" w:eastAsia="en-US"/>
        </w:rPr>
      </w:pPr>
      <w:r w:rsidRPr="009124C2">
        <w:rPr>
          <w:rStyle w:val="FontStyle42"/>
          <w:sz w:val="24"/>
          <w:szCs w:val="24"/>
          <w:lang w:eastAsia="en-US"/>
        </w:rPr>
        <w:t>Максималният срок за реализиране н</w:t>
      </w:r>
      <w:r w:rsidR="00FC2480" w:rsidRPr="009124C2">
        <w:rPr>
          <w:rStyle w:val="FontStyle42"/>
          <w:sz w:val="24"/>
          <w:szCs w:val="24"/>
          <w:lang w:eastAsia="en-US"/>
        </w:rPr>
        <w:t>а двустранна инициатива</w:t>
      </w:r>
      <w:r w:rsidRPr="009124C2">
        <w:rPr>
          <w:rStyle w:val="FontStyle42"/>
          <w:sz w:val="24"/>
          <w:szCs w:val="24"/>
          <w:lang w:eastAsia="en-US"/>
        </w:rPr>
        <w:t xml:space="preserve"> е 5 (пет) календарни дни, като в тях се включват</w:t>
      </w:r>
      <w:r w:rsidR="00FC2480" w:rsidRPr="009124C2">
        <w:rPr>
          <w:rStyle w:val="FontStyle42"/>
          <w:sz w:val="24"/>
          <w:szCs w:val="24"/>
          <w:lang w:eastAsia="en-US"/>
        </w:rPr>
        <w:t xml:space="preserve"> дните на пристигане и отпътуване.</w:t>
      </w:r>
    </w:p>
    <w:p w14:paraId="5126894D" w14:textId="77777777" w:rsidR="00FC2480" w:rsidRPr="009124C2" w:rsidRDefault="00FC2480" w:rsidP="00FC2480">
      <w:pPr>
        <w:jc w:val="both"/>
        <w:rPr>
          <w:lang w:val="en-US"/>
        </w:rPr>
      </w:pPr>
    </w:p>
    <w:p w14:paraId="78626078" w14:textId="77777777" w:rsidR="00D45540" w:rsidRPr="00AB418B" w:rsidRDefault="00D45540" w:rsidP="007372AD">
      <w:pPr>
        <w:jc w:val="both"/>
      </w:pPr>
    </w:p>
    <w:p w14:paraId="711BDEF1" w14:textId="148ABE87" w:rsidR="00D45540" w:rsidRPr="009124C2" w:rsidRDefault="00D45540" w:rsidP="00EC5E3F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b/>
          <w:sz w:val="24"/>
          <w:lang w:val="en-US"/>
        </w:rPr>
      </w:pPr>
      <w:r w:rsidRPr="009124C2">
        <w:rPr>
          <w:rFonts w:ascii="Times New Roman" w:hAnsi="Times New Roman"/>
          <w:b/>
          <w:sz w:val="24"/>
          <w:lang w:val="bg-BG"/>
        </w:rPr>
        <w:t>Максимален размер на финансиране</w:t>
      </w:r>
    </w:p>
    <w:p w14:paraId="354C955F" w14:textId="77777777" w:rsidR="007372AD" w:rsidRPr="009124C2" w:rsidRDefault="007372AD" w:rsidP="00A91EB1">
      <w:pPr>
        <w:jc w:val="both"/>
      </w:pPr>
    </w:p>
    <w:p w14:paraId="3EC7F184" w14:textId="605CC1E5" w:rsidR="00D45540" w:rsidRPr="009124C2" w:rsidRDefault="00D45540" w:rsidP="00D45540">
      <w:pPr>
        <w:jc w:val="both"/>
        <w:rPr>
          <w:lang w:val="en-US"/>
        </w:rPr>
      </w:pPr>
      <w:r w:rsidRPr="009124C2">
        <w:t>Максималният размер на финансиране, което организация-кандидат може да получи по</w:t>
      </w:r>
      <w:r w:rsidR="00E13620" w:rsidRPr="009124C2">
        <w:t xml:space="preserve"> настоящата Покана е в размер до 5000 (пет хиляди) евро, въз основа на разходоопрадвателни документи за </w:t>
      </w:r>
      <w:r w:rsidR="00E86DBA" w:rsidRPr="009124C2">
        <w:t>действително извършени</w:t>
      </w:r>
      <w:r w:rsidR="00E13620" w:rsidRPr="009124C2">
        <w:t xml:space="preserve"> разходи.</w:t>
      </w:r>
    </w:p>
    <w:p w14:paraId="43A73D55" w14:textId="77777777" w:rsidR="00FC2480" w:rsidRPr="009124C2" w:rsidRDefault="00FC2480" w:rsidP="00D45540">
      <w:pPr>
        <w:jc w:val="both"/>
        <w:rPr>
          <w:lang w:val="en-US"/>
        </w:rPr>
      </w:pPr>
    </w:p>
    <w:p w14:paraId="70708282" w14:textId="056EA21A" w:rsidR="00FC2480" w:rsidRPr="009124C2" w:rsidRDefault="00FC2480" w:rsidP="00FC2480">
      <w:pPr>
        <w:jc w:val="both"/>
      </w:pPr>
      <w:r w:rsidRPr="009124C2">
        <w:t>Кандидати</w:t>
      </w:r>
      <w:r w:rsidR="00E13620" w:rsidRPr="009124C2">
        <w:t>те</w:t>
      </w:r>
      <w:r w:rsidRPr="009124C2">
        <w:t xml:space="preserve"> по поканата могат да по</w:t>
      </w:r>
      <w:r w:rsidR="00AB418B">
        <w:t>лучат финансиране за учебни визити от</w:t>
      </w:r>
      <w:r w:rsidRPr="009124C2">
        <w:t xml:space="preserve"> Фонда само веднъж.</w:t>
      </w:r>
    </w:p>
    <w:p w14:paraId="01E8BAED" w14:textId="77777777" w:rsidR="00FC2480" w:rsidRPr="009124C2" w:rsidRDefault="00FC2480" w:rsidP="00D45540">
      <w:pPr>
        <w:jc w:val="both"/>
        <w:rPr>
          <w:lang w:val="en-US"/>
        </w:rPr>
      </w:pPr>
    </w:p>
    <w:p w14:paraId="53E5C8A1" w14:textId="3E8C494F" w:rsidR="00E97FF8" w:rsidRPr="009124C2" w:rsidRDefault="0029128C" w:rsidP="00EC5E3F">
      <w:pPr>
        <w:pStyle w:val="Style33"/>
        <w:widowControl/>
        <w:numPr>
          <w:ilvl w:val="0"/>
          <w:numId w:val="12"/>
        </w:numPr>
        <w:tabs>
          <w:tab w:val="left" w:pos="365"/>
        </w:tabs>
        <w:spacing w:before="100" w:beforeAutospacing="1" w:line="240" w:lineRule="auto"/>
        <w:rPr>
          <w:lang w:val="en-US" w:eastAsia="en-US"/>
        </w:rPr>
      </w:pPr>
      <w:r w:rsidRPr="009124C2">
        <w:rPr>
          <w:rStyle w:val="FontStyle42"/>
          <w:b/>
          <w:sz w:val="24"/>
          <w:szCs w:val="24"/>
          <w:lang w:eastAsia="en-US"/>
        </w:rPr>
        <w:t>Допустими разходи</w:t>
      </w:r>
      <w:r w:rsidR="00AD3E63" w:rsidRPr="009124C2">
        <w:rPr>
          <w:rStyle w:val="FontStyle42"/>
          <w:b/>
          <w:sz w:val="24"/>
          <w:szCs w:val="24"/>
          <w:lang w:eastAsia="en-US"/>
        </w:rPr>
        <w:t>:</w:t>
      </w:r>
    </w:p>
    <w:p w14:paraId="65899C1A" w14:textId="22E46A44" w:rsidR="00E732AF" w:rsidRPr="009124C2" w:rsidRDefault="00E732AF" w:rsidP="00AD3E63">
      <w:pPr>
        <w:pStyle w:val="Style33"/>
        <w:widowControl/>
        <w:tabs>
          <w:tab w:val="num" w:pos="0"/>
          <w:tab w:val="left" w:pos="365"/>
        </w:tabs>
        <w:spacing w:before="75" w:line="240" w:lineRule="auto"/>
        <w:ind w:firstLine="0"/>
        <w:rPr>
          <w:bCs/>
        </w:rPr>
      </w:pPr>
      <w:r w:rsidRPr="009124C2">
        <w:rPr>
          <w:bCs/>
        </w:rPr>
        <w:lastRenderedPageBreak/>
        <w:t xml:space="preserve">Съобразно максималния размер на финансирането по настоящата покана (т.6 от Поканата), следните разходи и съответните лимити към тях се считат за допустими: </w:t>
      </w:r>
    </w:p>
    <w:p w14:paraId="2FCD7A90" w14:textId="2C661224" w:rsidR="00E732AF" w:rsidRPr="009124C2" w:rsidRDefault="00E732AF" w:rsidP="00E732AF">
      <w:pPr>
        <w:pStyle w:val="Style33"/>
        <w:widowControl/>
        <w:tabs>
          <w:tab w:val="left" w:pos="365"/>
        </w:tabs>
        <w:spacing w:before="75" w:line="240" w:lineRule="auto"/>
        <w:ind w:left="360" w:firstLine="0"/>
        <w:rPr>
          <w:bCs/>
        </w:rPr>
      </w:pPr>
      <w:r w:rsidRPr="009124C2">
        <w:rPr>
          <w:bCs/>
        </w:rPr>
        <w:tab/>
        <w:t>А) Разходи за дневни пари за максимум двама души от кандидатстваща организация в размер на 35 (тридесет и пет) евро</w:t>
      </w:r>
      <w:r w:rsidR="00B45D0E" w:rsidRPr="009124C2">
        <w:rPr>
          <w:bCs/>
        </w:rPr>
        <w:t xml:space="preserve"> на ден,</w:t>
      </w:r>
      <w:r w:rsidRPr="009124C2">
        <w:rPr>
          <w:bCs/>
        </w:rPr>
        <w:t xml:space="preserve"> на човек.</w:t>
      </w:r>
    </w:p>
    <w:p w14:paraId="529A355A" w14:textId="004D733A" w:rsidR="00A6131A" w:rsidRPr="009124C2" w:rsidRDefault="00A6131A" w:rsidP="00E732AF">
      <w:pPr>
        <w:pStyle w:val="Style33"/>
        <w:widowControl/>
        <w:tabs>
          <w:tab w:val="left" w:pos="365"/>
        </w:tabs>
        <w:spacing w:before="75" w:line="240" w:lineRule="auto"/>
        <w:ind w:left="360" w:firstLine="0"/>
        <w:rPr>
          <w:bCs/>
        </w:rPr>
      </w:pPr>
      <w:r w:rsidRPr="009124C2">
        <w:rPr>
          <w:bCs/>
        </w:rPr>
        <w:t>Б) Разходи за настаняване за максимум двама души от кандидатстваща организация от България в Исландия</w:t>
      </w:r>
      <w:r w:rsidR="00AB418B">
        <w:rPr>
          <w:bCs/>
        </w:rPr>
        <w:t xml:space="preserve"> и Лихтенщайн</w:t>
      </w:r>
      <w:r w:rsidRPr="009124C2">
        <w:rPr>
          <w:bCs/>
        </w:rPr>
        <w:t xml:space="preserve"> в размер на 130 (сто и тридесет) евро на нощувка, на човек.</w:t>
      </w:r>
    </w:p>
    <w:p w14:paraId="5DC21803" w14:textId="53A9ABBC" w:rsidR="00E732AF" w:rsidRPr="009124C2" w:rsidRDefault="00AB418B" w:rsidP="00E732AF">
      <w:pPr>
        <w:pStyle w:val="Style33"/>
        <w:widowControl/>
        <w:tabs>
          <w:tab w:val="left" w:pos="365"/>
        </w:tabs>
        <w:spacing w:before="75" w:line="240" w:lineRule="auto"/>
        <w:ind w:left="360" w:firstLine="0"/>
        <w:rPr>
          <w:bCs/>
        </w:rPr>
      </w:pPr>
      <w:r>
        <w:rPr>
          <w:bCs/>
        </w:rPr>
        <w:t>В</w:t>
      </w:r>
      <w:r w:rsidR="00E732AF" w:rsidRPr="009124C2">
        <w:rPr>
          <w:bCs/>
        </w:rPr>
        <w:t xml:space="preserve">) Разходи за </w:t>
      </w:r>
      <w:r w:rsidR="00E97FF8" w:rsidRPr="009124C2">
        <w:rPr>
          <w:bCs/>
        </w:rPr>
        <w:t>настаняване за максимум двама души от кандидатстваща организация</w:t>
      </w:r>
      <w:r w:rsidR="003760B7" w:rsidRPr="009124C2">
        <w:rPr>
          <w:bCs/>
        </w:rPr>
        <w:t xml:space="preserve"> от България</w:t>
      </w:r>
      <w:r w:rsidR="00E97FF8" w:rsidRPr="009124C2">
        <w:rPr>
          <w:bCs/>
        </w:rPr>
        <w:t xml:space="preserve"> в </w:t>
      </w:r>
      <w:r w:rsidR="003760B7" w:rsidRPr="009124C2">
        <w:rPr>
          <w:bCs/>
        </w:rPr>
        <w:t xml:space="preserve">Кралство Норвегия </w:t>
      </w:r>
      <w:r w:rsidR="00A6131A" w:rsidRPr="009124C2">
        <w:rPr>
          <w:bCs/>
        </w:rPr>
        <w:t>в размер на 145</w:t>
      </w:r>
      <w:r w:rsidR="00E97FF8" w:rsidRPr="009124C2">
        <w:rPr>
          <w:bCs/>
        </w:rPr>
        <w:t xml:space="preserve"> (сто </w:t>
      </w:r>
      <w:r w:rsidR="00A6131A" w:rsidRPr="009124C2">
        <w:rPr>
          <w:bCs/>
        </w:rPr>
        <w:t>четиридесет и пет</w:t>
      </w:r>
      <w:r w:rsidR="00E97FF8" w:rsidRPr="009124C2">
        <w:rPr>
          <w:bCs/>
        </w:rPr>
        <w:t>) евро на нощувка</w:t>
      </w:r>
      <w:r w:rsidR="008E66F6" w:rsidRPr="009124C2">
        <w:rPr>
          <w:bCs/>
          <w:lang w:val="en-US"/>
        </w:rPr>
        <w:t>,</w:t>
      </w:r>
      <w:r w:rsidR="00E97FF8" w:rsidRPr="009124C2">
        <w:rPr>
          <w:bCs/>
        </w:rPr>
        <w:t xml:space="preserve"> на човек.</w:t>
      </w:r>
    </w:p>
    <w:p w14:paraId="342D3BE9" w14:textId="18F75A05" w:rsidR="00A6131A" w:rsidRPr="009124C2" w:rsidRDefault="00AB418B" w:rsidP="00A6131A">
      <w:pPr>
        <w:pStyle w:val="Style33"/>
        <w:widowControl/>
        <w:tabs>
          <w:tab w:val="left" w:pos="365"/>
        </w:tabs>
        <w:spacing w:before="75" w:line="240" w:lineRule="auto"/>
        <w:ind w:left="360" w:firstLine="0"/>
        <w:rPr>
          <w:bCs/>
        </w:rPr>
      </w:pPr>
      <w:r>
        <w:rPr>
          <w:bCs/>
        </w:rPr>
        <w:t>Г</w:t>
      </w:r>
      <w:r w:rsidR="00A6131A" w:rsidRPr="009124C2">
        <w:rPr>
          <w:bCs/>
        </w:rPr>
        <w:t>) Разходи за настаняване за максимум двама души от кандидатстваща организация от Страните донори в България в размер на 130 (сто и тридесет) евро на нощувка, на човек.</w:t>
      </w:r>
    </w:p>
    <w:p w14:paraId="16807821" w14:textId="4AEE28D7" w:rsidR="00E97FF8" w:rsidRPr="009124C2" w:rsidRDefault="00AB418B" w:rsidP="00A6131A">
      <w:pPr>
        <w:pStyle w:val="Style33"/>
        <w:widowControl/>
        <w:tabs>
          <w:tab w:val="left" w:pos="365"/>
        </w:tabs>
        <w:spacing w:before="75" w:line="240" w:lineRule="auto"/>
        <w:ind w:left="360" w:firstLine="0"/>
        <w:rPr>
          <w:bCs/>
        </w:rPr>
      </w:pPr>
      <w:r>
        <w:rPr>
          <w:bCs/>
        </w:rPr>
        <w:t>Д</w:t>
      </w:r>
      <w:r w:rsidR="00A6131A" w:rsidRPr="009124C2">
        <w:rPr>
          <w:bCs/>
        </w:rPr>
        <w:t xml:space="preserve">) </w:t>
      </w:r>
      <w:r w:rsidR="00E97FF8" w:rsidRPr="009124C2">
        <w:rPr>
          <w:bCs/>
        </w:rPr>
        <w:t xml:space="preserve">Разходи за самолетни билети </w:t>
      </w:r>
      <w:r w:rsidR="00B45D0E" w:rsidRPr="009124C2">
        <w:rPr>
          <w:bCs/>
        </w:rPr>
        <w:t xml:space="preserve">за отиване и връщане </w:t>
      </w:r>
      <w:r w:rsidR="00E97FF8" w:rsidRPr="009124C2">
        <w:rPr>
          <w:bCs/>
        </w:rPr>
        <w:t xml:space="preserve">(от </w:t>
      </w:r>
      <w:r w:rsidR="00B45D0E" w:rsidRPr="009124C2">
        <w:rPr>
          <w:bCs/>
        </w:rPr>
        <w:t>Бъл</w:t>
      </w:r>
      <w:r w:rsidR="001A6DBF" w:rsidRPr="009124C2">
        <w:rPr>
          <w:bCs/>
        </w:rPr>
        <w:t>гария до</w:t>
      </w:r>
      <w:r w:rsidR="00B45D0E" w:rsidRPr="009124C2">
        <w:rPr>
          <w:bCs/>
        </w:rPr>
        <w:t xml:space="preserve"> Страни</w:t>
      </w:r>
      <w:r w:rsidR="001A6DBF" w:rsidRPr="009124C2">
        <w:rPr>
          <w:bCs/>
        </w:rPr>
        <w:t>те донори и от Страните донори до</w:t>
      </w:r>
      <w:r w:rsidR="00B45D0E" w:rsidRPr="009124C2">
        <w:rPr>
          <w:bCs/>
        </w:rPr>
        <w:t xml:space="preserve"> България</w:t>
      </w:r>
      <w:r w:rsidR="001A6DBF" w:rsidRPr="009124C2">
        <w:rPr>
          <w:bCs/>
        </w:rPr>
        <w:t>).</w:t>
      </w:r>
      <w:r w:rsidR="00E97FF8" w:rsidRPr="009124C2">
        <w:rPr>
          <w:bCs/>
        </w:rPr>
        <w:t xml:space="preserve"> </w:t>
      </w:r>
      <w:r w:rsidR="001A6DBF" w:rsidRPr="009124C2">
        <w:t>Лицата имат право на билет икономична класа.</w:t>
      </w:r>
    </w:p>
    <w:p w14:paraId="762B5209" w14:textId="1556ED4D" w:rsidR="0029128C" w:rsidRPr="009124C2" w:rsidRDefault="00AB418B" w:rsidP="00E97FF8">
      <w:pPr>
        <w:pStyle w:val="Style33"/>
        <w:widowControl/>
        <w:tabs>
          <w:tab w:val="left" w:pos="365"/>
        </w:tabs>
        <w:spacing w:before="75" w:line="240" w:lineRule="auto"/>
        <w:ind w:left="360" w:firstLine="0"/>
        <w:rPr>
          <w:bCs/>
        </w:rPr>
      </w:pPr>
      <w:r>
        <w:rPr>
          <w:bCs/>
        </w:rPr>
        <w:t>Е</w:t>
      </w:r>
      <w:r w:rsidR="00E97FF8" w:rsidRPr="009124C2">
        <w:rPr>
          <w:bCs/>
        </w:rPr>
        <w:t>) Разходи за вътрешен транспорт в България</w:t>
      </w:r>
      <w:r w:rsidR="00B45D0E" w:rsidRPr="009124C2">
        <w:rPr>
          <w:bCs/>
        </w:rPr>
        <w:t xml:space="preserve"> между градовете (допуска се икономична класа във влаков и автобусен транспорт).</w:t>
      </w:r>
      <w:r w:rsidR="001A6DBF" w:rsidRPr="009124C2">
        <w:rPr>
          <w:bCs/>
        </w:rPr>
        <w:t xml:space="preserve"> </w:t>
      </w:r>
      <w:r w:rsidR="001A6DBF" w:rsidRPr="009124C2">
        <w:t>Не се възстановяват разходи за таксиметров превоз</w:t>
      </w:r>
      <w:r>
        <w:t xml:space="preserve"> или наемане на автомобил</w:t>
      </w:r>
      <w:r w:rsidR="001A6DBF" w:rsidRPr="009124C2">
        <w:t>.</w:t>
      </w:r>
    </w:p>
    <w:p w14:paraId="730C06D2" w14:textId="4D40F57E" w:rsidR="00A6131A" w:rsidRPr="009124C2" w:rsidRDefault="00AB418B" w:rsidP="00E97FF8">
      <w:pPr>
        <w:pStyle w:val="Style33"/>
        <w:widowControl/>
        <w:tabs>
          <w:tab w:val="left" w:pos="365"/>
        </w:tabs>
        <w:spacing w:before="75" w:line="240" w:lineRule="auto"/>
        <w:ind w:left="360" w:firstLine="0"/>
      </w:pPr>
      <w:r>
        <w:rPr>
          <w:bCs/>
        </w:rPr>
        <w:t>Ж</w:t>
      </w:r>
      <w:r w:rsidR="00A6131A" w:rsidRPr="009124C2">
        <w:rPr>
          <w:bCs/>
        </w:rPr>
        <w:t>) Разходи за вътрешен транспорт в Страните донори, между градовете</w:t>
      </w:r>
      <w:r w:rsidR="001A6DBF" w:rsidRPr="009124C2">
        <w:rPr>
          <w:bCs/>
        </w:rPr>
        <w:t xml:space="preserve">. </w:t>
      </w:r>
      <w:r w:rsidR="001A6DBF" w:rsidRPr="009124C2">
        <w:t>Не се възстановяват разходи за таксиметров превоз</w:t>
      </w:r>
      <w:r>
        <w:t xml:space="preserve"> или наемане на автомобил</w:t>
      </w:r>
      <w:r w:rsidR="001A6DBF" w:rsidRPr="009124C2">
        <w:t>.</w:t>
      </w:r>
    </w:p>
    <w:p w14:paraId="7A225390" w14:textId="42DA6B5B" w:rsidR="00B93050" w:rsidRPr="009124C2" w:rsidRDefault="00AB418B" w:rsidP="008F6057">
      <w:pPr>
        <w:pStyle w:val="Style33"/>
        <w:widowControl/>
        <w:tabs>
          <w:tab w:val="left" w:pos="365"/>
        </w:tabs>
        <w:spacing w:before="75" w:line="240" w:lineRule="auto"/>
        <w:ind w:left="360" w:firstLine="0"/>
        <w:rPr>
          <w:bCs/>
        </w:rPr>
      </w:pPr>
      <w:r>
        <w:t>З</w:t>
      </w:r>
      <w:r w:rsidR="00D051AE" w:rsidRPr="009124C2">
        <w:t>) Разходи за международен обществен транспорт. Не се възстановяват разходи за таксиметров превоз</w:t>
      </w:r>
      <w:r>
        <w:t xml:space="preserve"> или наемане на автомобил</w:t>
      </w:r>
      <w:r w:rsidR="00D051AE" w:rsidRPr="009124C2">
        <w:t>.</w:t>
      </w:r>
    </w:p>
    <w:p w14:paraId="70EC73E0" w14:textId="6AC578E3" w:rsidR="0046295E" w:rsidRPr="009124C2" w:rsidRDefault="00B93050" w:rsidP="00EC5E3F">
      <w:pPr>
        <w:pStyle w:val="Style29"/>
        <w:widowControl/>
        <w:numPr>
          <w:ilvl w:val="0"/>
          <w:numId w:val="12"/>
        </w:numPr>
        <w:tabs>
          <w:tab w:val="left" w:pos="360"/>
        </w:tabs>
        <w:spacing w:before="100" w:beforeAutospacing="1" w:line="320" w:lineRule="exact"/>
        <w:jc w:val="left"/>
        <w:rPr>
          <w:rStyle w:val="FontStyle42"/>
          <w:sz w:val="24"/>
          <w:szCs w:val="24"/>
          <w:lang w:eastAsia="en-US"/>
        </w:rPr>
      </w:pPr>
      <w:r w:rsidRPr="009124C2">
        <w:rPr>
          <w:b/>
        </w:rPr>
        <w:t>Документи за кандидатстване</w:t>
      </w:r>
      <w:r w:rsidR="00E37703" w:rsidRPr="009124C2">
        <w:rPr>
          <w:b/>
          <w:lang w:val="en-US"/>
        </w:rPr>
        <w:t>:</w:t>
      </w:r>
    </w:p>
    <w:p w14:paraId="35BDC453" w14:textId="77777777" w:rsidR="00E13620" w:rsidRPr="009124C2" w:rsidRDefault="00E13620" w:rsidP="00536024">
      <w:pPr>
        <w:pStyle w:val="Style29"/>
        <w:tabs>
          <w:tab w:val="num" w:pos="0"/>
          <w:tab w:val="left" w:pos="360"/>
        </w:tabs>
        <w:spacing w:before="120" w:line="240" w:lineRule="auto"/>
        <w:rPr>
          <w:rStyle w:val="FontStyle42"/>
          <w:sz w:val="24"/>
          <w:szCs w:val="24"/>
          <w:lang w:eastAsia="en-US"/>
        </w:rPr>
      </w:pPr>
      <w:r w:rsidRPr="009124C2">
        <w:rPr>
          <w:rStyle w:val="FontStyle42"/>
          <w:sz w:val="24"/>
          <w:szCs w:val="24"/>
          <w:lang w:eastAsia="en-US"/>
        </w:rPr>
        <w:t>Д</w:t>
      </w:r>
      <w:r w:rsidR="00B93050" w:rsidRPr="009124C2">
        <w:rPr>
          <w:rStyle w:val="FontStyle42"/>
          <w:sz w:val="24"/>
          <w:szCs w:val="24"/>
          <w:lang w:eastAsia="en-US"/>
        </w:rPr>
        <w:t>окументи</w:t>
      </w:r>
      <w:r w:rsidRPr="009124C2">
        <w:rPr>
          <w:rStyle w:val="FontStyle42"/>
          <w:sz w:val="24"/>
          <w:szCs w:val="24"/>
          <w:lang w:eastAsia="en-US"/>
        </w:rPr>
        <w:t>те</w:t>
      </w:r>
      <w:r w:rsidR="00B93050" w:rsidRPr="009124C2">
        <w:rPr>
          <w:rStyle w:val="FontStyle42"/>
          <w:sz w:val="24"/>
          <w:szCs w:val="24"/>
          <w:lang w:eastAsia="en-US"/>
        </w:rPr>
        <w:t xml:space="preserve"> за кандидатстване включва</w:t>
      </w:r>
      <w:r w:rsidRPr="009124C2">
        <w:rPr>
          <w:rStyle w:val="FontStyle42"/>
          <w:sz w:val="24"/>
          <w:szCs w:val="24"/>
          <w:lang w:eastAsia="en-US"/>
        </w:rPr>
        <w:t>т:</w:t>
      </w:r>
    </w:p>
    <w:p w14:paraId="56DB7ED9" w14:textId="2948F0EB" w:rsidR="00E13620" w:rsidRPr="00AB418B" w:rsidRDefault="00E13620" w:rsidP="00AB418B">
      <w:pPr>
        <w:pStyle w:val="Style29"/>
        <w:numPr>
          <w:ilvl w:val="0"/>
          <w:numId w:val="25"/>
        </w:numPr>
        <w:tabs>
          <w:tab w:val="left" w:pos="360"/>
        </w:tabs>
        <w:spacing w:before="120" w:line="240" w:lineRule="auto"/>
        <w:rPr>
          <w:rStyle w:val="FontStyle42"/>
          <w:sz w:val="24"/>
          <w:szCs w:val="24"/>
          <w:lang w:val="en-US" w:eastAsia="en-US"/>
        </w:rPr>
      </w:pPr>
      <w:proofErr w:type="spellStart"/>
      <w:r w:rsidRPr="009124C2">
        <w:rPr>
          <w:rStyle w:val="FontStyle42"/>
          <w:sz w:val="24"/>
          <w:szCs w:val="24"/>
          <w:lang w:eastAsia="en-US"/>
        </w:rPr>
        <w:t>А</w:t>
      </w:r>
      <w:r w:rsidR="0029128C" w:rsidRPr="009124C2">
        <w:rPr>
          <w:rStyle w:val="FontStyle42"/>
          <w:sz w:val="24"/>
          <w:szCs w:val="24"/>
          <w:lang w:eastAsia="en-US"/>
        </w:rPr>
        <w:t>пликационна</w:t>
      </w:r>
      <w:proofErr w:type="spellEnd"/>
      <w:r w:rsidR="0029128C" w:rsidRPr="009124C2">
        <w:rPr>
          <w:rStyle w:val="FontStyle42"/>
          <w:sz w:val="24"/>
          <w:szCs w:val="24"/>
          <w:lang w:eastAsia="en-US"/>
        </w:rPr>
        <w:t xml:space="preserve"> форма</w:t>
      </w:r>
      <w:r w:rsidR="00AB418B">
        <w:rPr>
          <w:rStyle w:val="FontStyle42"/>
          <w:sz w:val="24"/>
          <w:szCs w:val="24"/>
          <w:lang w:eastAsia="en-US"/>
        </w:rPr>
        <w:t xml:space="preserve"> (Анекс №</w:t>
      </w:r>
      <w:r w:rsidR="00894EBD">
        <w:rPr>
          <w:rStyle w:val="FontStyle42"/>
          <w:sz w:val="24"/>
          <w:szCs w:val="24"/>
          <w:lang w:val="en-US" w:eastAsia="en-US"/>
        </w:rPr>
        <w:t>1</w:t>
      </w:r>
      <w:r w:rsidR="00AB418B">
        <w:rPr>
          <w:rStyle w:val="FontStyle42"/>
          <w:sz w:val="24"/>
          <w:szCs w:val="24"/>
          <w:lang w:eastAsia="en-US"/>
        </w:rPr>
        <w:t>)</w:t>
      </w:r>
      <w:r w:rsidR="00272BCA" w:rsidRPr="009124C2">
        <w:rPr>
          <w:rStyle w:val="FontStyle42"/>
          <w:sz w:val="24"/>
          <w:szCs w:val="24"/>
          <w:lang w:eastAsia="en-US"/>
        </w:rPr>
        <w:t xml:space="preserve">, която се попълва и подава на английски език  на </w:t>
      </w:r>
      <w:r w:rsidR="00D13E0E" w:rsidRPr="009124C2">
        <w:rPr>
          <w:rStyle w:val="FontStyle42"/>
          <w:sz w:val="24"/>
          <w:szCs w:val="24"/>
          <w:lang w:eastAsia="en-US"/>
        </w:rPr>
        <w:t>следния</w:t>
      </w:r>
      <w:r w:rsidR="005631E1" w:rsidRPr="009124C2">
        <w:rPr>
          <w:rStyle w:val="FontStyle42"/>
          <w:sz w:val="24"/>
          <w:szCs w:val="24"/>
          <w:lang w:val="en-US" w:eastAsia="en-US"/>
        </w:rPr>
        <w:t xml:space="preserve"> e-mail</w:t>
      </w:r>
      <w:r w:rsidR="005631E1" w:rsidRPr="009124C2">
        <w:rPr>
          <w:rStyle w:val="FontStyle42"/>
          <w:sz w:val="24"/>
          <w:szCs w:val="24"/>
          <w:lang w:eastAsia="en-US"/>
        </w:rPr>
        <w:t>:</w:t>
      </w:r>
      <w:r w:rsidR="00D13E0E" w:rsidRPr="009124C2">
        <w:rPr>
          <w:rStyle w:val="FontStyle42"/>
          <w:sz w:val="24"/>
          <w:szCs w:val="24"/>
          <w:lang w:eastAsia="en-US"/>
        </w:rPr>
        <w:t xml:space="preserve"> </w:t>
      </w:r>
      <w:r w:rsidR="00696ABD" w:rsidRPr="009124C2">
        <w:rPr>
          <w:b/>
          <w:bCs/>
          <w:lang w:val="en-US"/>
        </w:rPr>
        <w:t>pa14culture@mc.government.bg</w:t>
      </w:r>
      <w:r w:rsidR="00272BCA" w:rsidRPr="009124C2">
        <w:rPr>
          <w:rStyle w:val="FontStyle42"/>
          <w:sz w:val="24"/>
          <w:szCs w:val="24"/>
          <w:lang w:eastAsia="en-US"/>
        </w:rPr>
        <w:t xml:space="preserve"> и включва</w:t>
      </w:r>
      <w:r w:rsidR="00536024" w:rsidRPr="009124C2">
        <w:rPr>
          <w:rStyle w:val="FontStyle42"/>
          <w:sz w:val="24"/>
          <w:szCs w:val="24"/>
          <w:lang w:eastAsia="en-US"/>
        </w:rPr>
        <w:t xml:space="preserve"> описание на дейностите по </w:t>
      </w:r>
      <w:r w:rsidR="00AB418B">
        <w:rPr>
          <w:rStyle w:val="FontStyle42"/>
          <w:sz w:val="24"/>
          <w:szCs w:val="24"/>
          <w:lang w:eastAsia="en-US"/>
        </w:rPr>
        <w:t>посещението</w:t>
      </w:r>
      <w:r w:rsidRPr="009124C2">
        <w:rPr>
          <w:rStyle w:val="FontStyle42"/>
          <w:sz w:val="24"/>
          <w:szCs w:val="24"/>
          <w:lang w:eastAsia="en-US"/>
        </w:rPr>
        <w:t>;</w:t>
      </w:r>
    </w:p>
    <w:p w14:paraId="73ACC3C0" w14:textId="77777777" w:rsidR="00E13620" w:rsidRPr="009124C2" w:rsidRDefault="00E13620" w:rsidP="00E13620">
      <w:pPr>
        <w:pStyle w:val="Style29"/>
        <w:numPr>
          <w:ilvl w:val="0"/>
          <w:numId w:val="25"/>
        </w:numPr>
        <w:tabs>
          <w:tab w:val="left" w:pos="360"/>
        </w:tabs>
        <w:spacing w:before="120" w:line="240" w:lineRule="auto"/>
        <w:rPr>
          <w:rStyle w:val="FontStyle42"/>
          <w:sz w:val="24"/>
          <w:szCs w:val="24"/>
          <w:lang w:val="en-US" w:eastAsia="en-US"/>
        </w:rPr>
      </w:pPr>
      <w:r w:rsidRPr="009124C2">
        <w:rPr>
          <w:rStyle w:val="FontStyle42"/>
          <w:sz w:val="24"/>
          <w:szCs w:val="24"/>
          <w:lang w:eastAsia="en-US"/>
        </w:rPr>
        <w:t>П</w:t>
      </w:r>
      <w:r w:rsidR="0029128C" w:rsidRPr="009124C2">
        <w:rPr>
          <w:rStyle w:val="FontStyle42"/>
          <w:sz w:val="24"/>
          <w:szCs w:val="24"/>
          <w:lang w:eastAsia="en-US"/>
        </w:rPr>
        <w:t>окана</w:t>
      </w:r>
      <w:r w:rsidR="00E97FF8" w:rsidRPr="009124C2">
        <w:rPr>
          <w:rStyle w:val="FontStyle42"/>
          <w:sz w:val="24"/>
          <w:szCs w:val="24"/>
          <w:lang w:eastAsia="en-US"/>
        </w:rPr>
        <w:t xml:space="preserve"> от страна на приемащата организация</w:t>
      </w:r>
      <w:r w:rsidR="00536024" w:rsidRPr="009124C2">
        <w:rPr>
          <w:rStyle w:val="FontStyle42"/>
          <w:sz w:val="24"/>
          <w:szCs w:val="24"/>
          <w:lang w:val="en-US" w:eastAsia="en-US"/>
        </w:rPr>
        <w:t>.</w:t>
      </w:r>
      <w:r w:rsidR="00FF0CF0" w:rsidRPr="009124C2">
        <w:rPr>
          <w:rStyle w:val="FontStyle42"/>
          <w:sz w:val="24"/>
          <w:szCs w:val="24"/>
          <w:lang w:eastAsia="en-US"/>
        </w:rPr>
        <w:t xml:space="preserve"> </w:t>
      </w:r>
    </w:p>
    <w:p w14:paraId="0977201C" w14:textId="77777777" w:rsidR="00E13620" w:rsidRPr="009124C2" w:rsidRDefault="00E13620" w:rsidP="00E13620">
      <w:pPr>
        <w:pStyle w:val="Style29"/>
        <w:tabs>
          <w:tab w:val="left" w:pos="360"/>
        </w:tabs>
        <w:spacing w:before="120" w:line="240" w:lineRule="auto"/>
        <w:ind w:left="360"/>
        <w:rPr>
          <w:rStyle w:val="FontStyle42"/>
          <w:sz w:val="24"/>
          <w:szCs w:val="24"/>
          <w:lang w:val="en-US" w:eastAsia="en-US"/>
        </w:rPr>
      </w:pPr>
    </w:p>
    <w:p w14:paraId="5DA22C8C" w14:textId="77777777" w:rsidR="00AB418B" w:rsidRDefault="00FF0CF0" w:rsidP="00E13620">
      <w:pPr>
        <w:pStyle w:val="Style29"/>
        <w:tabs>
          <w:tab w:val="left" w:pos="360"/>
        </w:tabs>
        <w:spacing w:before="120" w:line="240" w:lineRule="auto"/>
        <w:rPr>
          <w:rStyle w:val="FontStyle42"/>
          <w:sz w:val="24"/>
          <w:szCs w:val="24"/>
          <w:lang w:eastAsia="en-US"/>
        </w:rPr>
      </w:pPr>
      <w:r w:rsidRPr="009124C2">
        <w:rPr>
          <w:rStyle w:val="FontStyle42"/>
          <w:sz w:val="24"/>
          <w:szCs w:val="24"/>
          <w:lang w:eastAsia="en-US"/>
        </w:rPr>
        <w:t xml:space="preserve">Всяка организация от Страните донори трябва да предостави към апликационната си форма – извлечение от информационен регистър удостоверяващо нейния статут. </w:t>
      </w:r>
    </w:p>
    <w:p w14:paraId="72030F09" w14:textId="10F55120" w:rsidR="00696ABD" w:rsidRPr="00AB418B" w:rsidRDefault="00696ABD" w:rsidP="00E13620">
      <w:pPr>
        <w:pStyle w:val="Style29"/>
        <w:tabs>
          <w:tab w:val="left" w:pos="360"/>
        </w:tabs>
        <w:spacing w:before="120" w:line="240" w:lineRule="auto"/>
        <w:rPr>
          <w:lang w:val="en-US"/>
        </w:rPr>
      </w:pPr>
      <w:r w:rsidRPr="009124C2">
        <w:t xml:space="preserve">Проверка за допустимостта на кандидатите се извършва от </w:t>
      </w:r>
      <w:r w:rsidR="00AB418B">
        <w:t>Министерство на културата.</w:t>
      </w:r>
    </w:p>
    <w:p w14:paraId="5797D432" w14:textId="3851CFD6" w:rsidR="00E13620" w:rsidRPr="009124C2" w:rsidRDefault="00E13620" w:rsidP="00E13620">
      <w:pPr>
        <w:pStyle w:val="Style29"/>
        <w:tabs>
          <w:tab w:val="left" w:pos="360"/>
        </w:tabs>
        <w:spacing w:before="120" w:line="240" w:lineRule="auto"/>
        <w:rPr>
          <w:lang w:eastAsia="en-US"/>
        </w:rPr>
      </w:pPr>
      <w:r w:rsidRPr="009124C2">
        <w:t xml:space="preserve">Документите могат да бъдат изтеглени на </w:t>
      </w:r>
      <w:hyperlink r:id="rId9" w:history="1">
        <w:r w:rsidRPr="009124C2">
          <w:rPr>
            <w:rStyle w:val="Hyperlink"/>
          </w:rPr>
          <w:t>https://www.eeagrants.bg/en/programs/culture</w:t>
        </w:r>
      </w:hyperlink>
    </w:p>
    <w:p w14:paraId="7A64B817" w14:textId="77777777" w:rsidR="00696ABD" w:rsidRPr="009124C2" w:rsidRDefault="00696ABD" w:rsidP="00536024">
      <w:pPr>
        <w:pStyle w:val="Style29"/>
        <w:tabs>
          <w:tab w:val="num" w:pos="0"/>
          <w:tab w:val="left" w:pos="360"/>
        </w:tabs>
        <w:spacing w:before="120" w:line="240" w:lineRule="auto"/>
        <w:rPr>
          <w:rStyle w:val="FontStyle42"/>
          <w:sz w:val="24"/>
          <w:szCs w:val="24"/>
          <w:lang w:eastAsia="en-US"/>
        </w:rPr>
      </w:pPr>
    </w:p>
    <w:p w14:paraId="45334767" w14:textId="4E849A49" w:rsidR="00C14B99" w:rsidRPr="009124C2" w:rsidRDefault="00536024" w:rsidP="00EC5E3F">
      <w:pPr>
        <w:pStyle w:val="Style29"/>
        <w:numPr>
          <w:ilvl w:val="0"/>
          <w:numId w:val="12"/>
        </w:numPr>
        <w:tabs>
          <w:tab w:val="left" w:pos="0"/>
          <w:tab w:val="left" w:pos="360"/>
        </w:tabs>
        <w:spacing w:before="120" w:line="240" w:lineRule="auto"/>
        <w:rPr>
          <w:rStyle w:val="FontStyle42"/>
          <w:b/>
          <w:sz w:val="24"/>
          <w:szCs w:val="24"/>
          <w:lang w:val="en-US"/>
        </w:rPr>
      </w:pPr>
      <w:r w:rsidRPr="009124C2">
        <w:rPr>
          <w:rStyle w:val="FontStyle42"/>
          <w:b/>
          <w:sz w:val="24"/>
          <w:szCs w:val="24"/>
        </w:rPr>
        <w:t xml:space="preserve">Период на </w:t>
      </w:r>
      <w:r w:rsidR="00272BCA" w:rsidRPr="009124C2">
        <w:rPr>
          <w:rStyle w:val="FontStyle42"/>
          <w:b/>
          <w:sz w:val="24"/>
          <w:szCs w:val="24"/>
        </w:rPr>
        <w:t>действие</w:t>
      </w:r>
      <w:r w:rsidRPr="009124C2">
        <w:rPr>
          <w:rStyle w:val="FontStyle42"/>
          <w:b/>
          <w:sz w:val="24"/>
          <w:szCs w:val="24"/>
        </w:rPr>
        <w:t xml:space="preserve"> на поканата</w:t>
      </w:r>
      <w:r w:rsidR="00C14B99" w:rsidRPr="009124C2">
        <w:rPr>
          <w:rStyle w:val="FontStyle42"/>
          <w:b/>
          <w:sz w:val="24"/>
          <w:szCs w:val="24"/>
          <w:lang w:val="en-US"/>
        </w:rPr>
        <w:t>:</w:t>
      </w:r>
    </w:p>
    <w:p w14:paraId="555117A3" w14:textId="15FAA2EB" w:rsidR="00536024" w:rsidRPr="009124C2" w:rsidRDefault="00E97FF8" w:rsidP="00E13620">
      <w:pPr>
        <w:pStyle w:val="Style29"/>
        <w:tabs>
          <w:tab w:val="left" w:pos="0"/>
        </w:tabs>
        <w:spacing w:before="100" w:beforeAutospacing="1" w:line="320" w:lineRule="exact"/>
        <w:ind w:right="10"/>
      </w:pPr>
      <w:r w:rsidRPr="009124C2">
        <w:t xml:space="preserve">Настоящата покана е </w:t>
      </w:r>
      <w:r w:rsidR="00272BCA" w:rsidRPr="009124C2">
        <w:t>отворена</w:t>
      </w:r>
      <w:r w:rsidR="00B93050" w:rsidRPr="009124C2">
        <w:t xml:space="preserve"> през целия период на </w:t>
      </w:r>
      <w:r w:rsidR="00E13620" w:rsidRPr="009124C2">
        <w:t>действие</w:t>
      </w:r>
      <w:r w:rsidR="00B93050" w:rsidRPr="009124C2">
        <w:t xml:space="preserve"> на Програма</w:t>
      </w:r>
      <w:r w:rsidR="00272BCA" w:rsidRPr="009124C2">
        <w:t xml:space="preserve"> </w:t>
      </w:r>
      <w:r w:rsidR="00272BCA" w:rsidRPr="009124C2">
        <w:rPr>
          <w:lang w:val="en-US"/>
        </w:rPr>
        <w:t>PA14</w:t>
      </w:r>
      <w:r w:rsidR="00B93050" w:rsidRPr="009124C2">
        <w:t xml:space="preserve"> „Културно предприемачество</w:t>
      </w:r>
      <w:r w:rsidR="00272BCA" w:rsidRPr="009124C2">
        <w:t>, наследство и сътрудничество“</w:t>
      </w:r>
      <w:r w:rsidR="002A0EAE">
        <w:t xml:space="preserve"> (до 2024 г.) и</w:t>
      </w:r>
      <w:r w:rsidR="00272BCA" w:rsidRPr="009124C2">
        <w:rPr>
          <w:lang w:val="en-US"/>
        </w:rPr>
        <w:t xml:space="preserve"> </w:t>
      </w:r>
      <w:r w:rsidR="00536024" w:rsidRPr="009124C2">
        <w:t xml:space="preserve">до изчерпване на бюджета на </w:t>
      </w:r>
      <w:r w:rsidR="00272BCA" w:rsidRPr="009124C2">
        <w:t>Фонда за двустранни отношения</w:t>
      </w:r>
      <w:r w:rsidR="00120D7C" w:rsidRPr="009124C2">
        <w:t>,</w:t>
      </w:r>
      <w:r w:rsidR="00272BCA" w:rsidRPr="009124C2">
        <w:rPr>
          <w:lang w:val="en-US"/>
        </w:rPr>
        <w:t xml:space="preserve"> </w:t>
      </w:r>
      <w:r w:rsidR="00272BCA" w:rsidRPr="009124C2">
        <w:t>възлизащ на 100 000 евро.</w:t>
      </w:r>
    </w:p>
    <w:p w14:paraId="0895245A" w14:textId="090AC82E" w:rsidR="008E5AFC" w:rsidRPr="009124C2" w:rsidRDefault="00272BCA" w:rsidP="00EC5E3F">
      <w:pPr>
        <w:pStyle w:val="Style29"/>
        <w:numPr>
          <w:ilvl w:val="0"/>
          <w:numId w:val="12"/>
        </w:numPr>
        <w:tabs>
          <w:tab w:val="left" w:pos="0"/>
        </w:tabs>
        <w:spacing w:before="100" w:beforeAutospacing="1" w:line="320" w:lineRule="exact"/>
        <w:ind w:right="10"/>
        <w:rPr>
          <w:rStyle w:val="FontStyle42"/>
          <w:b/>
          <w:sz w:val="24"/>
          <w:szCs w:val="24"/>
        </w:rPr>
      </w:pPr>
      <w:r w:rsidRPr="009124C2">
        <w:rPr>
          <w:b/>
        </w:rPr>
        <w:t>Разглеждане</w:t>
      </w:r>
      <w:r w:rsidR="00536024" w:rsidRPr="009124C2">
        <w:rPr>
          <w:b/>
        </w:rPr>
        <w:t xml:space="preserve"> на апликационни форми</w:t>
      </w:r>
      <w:r w:rsidR="002B77E5" w:rsidRPr="009124C2">
        <w:rPr>
          <w:rStyle w:val="FontStyle41"/>
          <w:b w:val="0"/>
          <w:sz w:val="24"/>
          <w:szCs w:val="24"/>
        </w:rPr>
        <w:t>:</w:t>
      </w:r>
    </w:p>
    <w:bookmarkEnd w:id="0"/>
    <w:p w14:paraId="381BAC38" w14:textId="6D221D1F" w:rsidR="00536024" w:rsidRPr="009124C2" w:rsidRDefault="00536024" w:rsidP="00536024">
      <w:pPr>
        <w:pStyle w:val="Style29"/>
        <w:tabs>
          <w:tab w:val="num" w:pos="0"/>
          <w:tab w:val="left" w:pos="360"/>
        </w:tabs>
        <w:spacing w:before="120" w:line="240" w:lineRule="auto"/>
        <w:rPr>
          <w:rStyle w:val="FontStyle42"/>
          <w:sz w:val="24"/>
          <w:szCs w:val="24"/>
          <w:lang w:eastAsia="en-US"/>
        </w:rPr>
      </w:pPr>
      <w:r w:rsidRPr="009124C2">
        <w:rPr>
          <w:rStyle w:val="FontStyle42"/>
          <w:sz w:val="24"/>
          <w:szCs w:val="24"/>
          <w:lang w:eastAsia="en-US"/>
        </w:rPr>
        <w:t>Програмния</w:t>
      </w:r>
      <w:r w:rsidR="008F6057" w:rsidRPr="009124C2">
        <w:rPr>
          <w:rStyle w:val="FontStyle42"/>
          <w:sz w:val="24"/>
          <w:szCs w:val="24"/>
          <w:lang w:eastAsia="en-US"/>
        </w:rPr>
        <w:t>т</w:t>
      </w:r>
      <w:r w:rsidRPr="009124C2">
        <w:rPr>
          <w:rStyle w:val="FontStyle42"/>
          <w:sz w:val="24"/>
          <w:szCs w:val="24"/>
          <w:lang w:eastAsia="en-US"/>
        </w:rPr>
        <w:t xml:space="preserve"> оператор в Мини</w:t>
      </w:r>
      <w:r w:rsidR="00272BCA" w:rsidRPr="009124C2">
        <w:rPr>
          <w:rStyle w:val="FontStyle42"/>
          <w:sz w:val="24"/>
          <w:szCs w:val="24"/>
          <w:lang w:eastAsia="en-US"/>
        </w:rPr>
        <w:t>стерство на културата одобрява или</w:t>
      </w:r>
      <w:r w:rsidRPr="009124C2">
        <w:rPr>
          <w:rStyle w:val="FontStyle42"/>
          <w:sz w:val="24"/>
          <w:szCs w:val="24"/>
          <w:lang w:eastAsia="en-US"/>
        </w:rPr>
        <w:t xml:space="preserve"> </w:t>
      </w:r>
      <w:r w:rsidR="00E13620" w:rsidRPr="009124C2">
        <w:rPr>
          <w:rStyle w:val="FontStyle42"/>
          <w:sz w:val="24"/>
          <w:szCs w:val="24"/>
          <w:lang w:eastAsia="en-US"/>
        </w:rPr>
        <w:t>отхвърля</w:t>
      </w:r>
      <w:r w:rsidRPr="009124C2">
        <w:rPr>
          <w:rStyle w:val="FontStyle42"/>
          <w:sz w:val="24"/>
          <w:szCs w:val="24"/>
          <w:lang w:eastAsia="en-US"/>
        </w:rPr>
        <w:t xml:space="preserve"> подадената а</w:t>
      </w:r>
      <w:r w:rsidR="00FF0CF0" w:rsidRPr="009124C2">
        <w:rPr>
          <w:rStyle w:val="FontStyle42"/>
          <w:sz w:val="24"/>
          <w:szCs w:val="24"/>
          <w:lang w:eastAsia="en-US"/>
        </w:rPr>
        <w:t>пликационна форма в рамките на 7 (седем</w:t>
      </w:r>
      <w:r w:rsidRPr="009124C2">
        <w:rPr>
          <w:rStyle w:val="FontStyle42"/>
          <w:sz w:val="24"/>
          <w:szCs w:val="24"/>
          <w:lang w:eastAsia="en-US"/>
        </w:rPr>
        <w:t>) работни дни</w:t>
      </w:r>
      <w:r w:rsidR="00FF0CF0" w:rsidRPr="009124C2">
        <w:rPr>
          <w:rStyle w:val="FontStyle42"/>
          <w:sz w:val="24"/>
          <w:szCs w:val="24"/>
          <w:lang w:eastAsia="en-US"/>
        </w:rPr>
        <w:t xml:space="preserve"> от датата на нейното получаване</w:t>
      </w:r>
      <w:r w:rsidR="00E13620" w:rsidRPr="009124C2">
        <w:rPr>
          <w:rStyle w:val="FontStyle42"/>
          <w:sz w:val="24"/>
          <w:szCs w:val="24"/>
          <w:lang w:eastAsia="en-US"/>
        </w:rPr>
        <w:t xml:space="preserve"> на електронен адрес – </w:t>
      </w:r>
      <w:r w:rsidR="00E13620" w:rsidRPr="009124C2">
        <w:rPr>
          <w:rStyle w:val="FontStyle42"/>
          <w:b/>
          <w:sz w:val="24"/>
          <w:szCs w:val="24"/>
          <w:lang w:val="en-US" w:eastAsia="en-US"/>
        </w:rPr>
        <w:t>pa14culture@mc.government.bg</w:t>
      </w:r>
      <w:r w:rsidRPr="009124C2">
        <w:rPr>
          <w:rStyle w:val="FontStyle42"/>
          <w:sz w:val="24"/>
          <w:szCs w:val="24"/>
          <w:lang w:eastAsia="en-US"/>
        </w:rPr>
        <w:t>. Кандидатите ще бъдат информирани</w:t>
      </w:r>
      <w:r w:rsidR="00272BCA" w:rsidRPr="009124C2">
        <w:rPr>
          <w:rStyle w:val="FontStyle42"/>
          <w:sz w:val="24"/>
          <w:szCs w:val="24"/>
          <w:lang w:eastAsia="en-US"/>
        </w:rPr>
        <w:t xml:space="preserve"> </w:t>
      </w:r>
      <w:r w:rsidR="00FF0CF0" w:rsidRPr="009124C2">
        <w:rPr>
          <w:rStyle w:val="FontStyle42"/>
          <w:sz w:val="24"/>
          <w:szCs w:val="24"/>
          <w:lang w:eastAsia="en-US"/>
        </w:rPr>
        <w:t>по електронна поща</w:t>
      </w:r>
      <w:r w:rsidRPr="009124C2">
        <w:rPr>
          <w:rStyle w:val="FontStyle42"/>
          <w:sz w:val="24"/>
          <w:szCs w:val="24"/>
          <w:lang w:eastAsia="en-US"/>
        </w:rPr>
        <w:t xml:space="preserve"> относно </w:t>
      </w:r>
      <w:r w:rsidR="00272BCA" w:rsidRPr="009124C2">
        <w:rPr>
          <w:rStyle w:val="FontStyle42"/>
          <w:sz w:val="24"/>
          <w:szCs w:val="24"/>
          <w:lang w:eastAsia="en-US"/>
        </w:rPr>
        <w:lastRenderedPageBreak/>
        <w:t>взетото решение</w:t>
      </w:r>
      <w:r w:rsidR="00FF0CF0" w:rsidRPr="009124C2">
        <w:rPr>
          <w:rStyle w:val="FontStyle42"/>
          <w:sz w:val="24"/>
          <w:szCs w:val="24"/>
          <w:lang w:eastAsia="en-US"/>
        </w:rPr>
        <w:t>.</w:t>
      </w:r>
      <w:r w:rsidR="00272BCA" w:rsidRPr="009124C2">
        <w:rPr>
          <w:rStyle w:val="FontStyle42"/>
          <w:sz w:val="24"/>
          <w:szCs w:val="24"/>
          <w:lang w:eastAsia="en-US"/>
        </w:rPr>
        <w:t xml:space="preserve"> </w:t>
      </w:r>
    </w:p>
    <w:p w14:paraId="599C5F8F" w14:textId="2E479987" w:rsidR="00FF0CF0" w:rsidRPr="002A0EAE" w:rsidRDefault="002A0EAE" w:rsidP="00536024">
      <w:pPr>
        <w:pStyle w:val="Style29"/>
        <w:tabs>
          <w:tab w:val="num" w:pos="0"/>
          <w:tab w:val="left" w:pos="360"/>
        </w:tabs>
        <w:spacing w:before="120" w:line="240" w:lineRule="auto"/>
        <w:rPr>
          <w:rStyle w:val="FontStyle42"/>
          <w:sz w:val="24"/>
          <w:szCs w:val="24"/>
          <w:lang w:eastAsia="en-US"/>
        </w:rPr>
      </w:pPr>
      <w:r>
        <w:rPr>
          <w:rStyle w:val="FontStyle42"/>
          <w:sz w:val="24"/>
          <w:szCs w:val="24"/>
          <w:lang w:val="en-US" w:eastAsia="en-US"/>
        </w:rPr>
        <w:t xml:space="preserve">NB! </w:t>
      </w:r>
      <w:r>
        <w:rPr>
          <w:rStyle w:val="FontStyle42"/>
          <w:sz w:val="24"/>
          <w:szCs w:val="24"/>
          <w:lang w:eastAsia="en-US"/>
        </w:rPr>
        <w:t>Пътуванията и хотели не трябва да бъдат организирани/предплатени, преди потвърждение за финансирането да е получено.</w:t>
      </w:r>
    </w:p>
    <w:p w14:paraId="2B623798" w14:textId="7EF2DF9B" w:rsidR="00B93050" w:rsidRPr="009124C2" w:rsidRDefault="008F6057" w:rsidP="00EC5E3F">
      <w:pPr>
        <w:pStyle w:val="Style29"/>
        <w:numPr>
          <w:ilvl w:val="0"/>
          <w:numId w:val="12"/>
        </w:numPr>
        <w:tabs>
          <w:tab w:val="left" w:pos="360"/>
        </w:tabs>
        <w:spacing w:before="120" w:line="240" w:lineRule="auto"/>
        <w:rPr>
          <w:rStyle w:val="FontStyle42"/>
          <w:b/>
          <w:sz w:val="24"/>
          <w:szCs w:val="24"/>
          <w:lang w:eastAsia="en-US"/>
        </w:rPr>
      </w:pPr>
      <w:r w:rsidRPr="009124C2">
        <w:rPr>
          <w:rStyle w:val="FontStyle42"/>
          <w:b/>
          <w:sz w:val="24"/>
          <w:szCs w:val="24"/>
          <w:lang w:eastAsia="en-US"/>
        </w:rPr>
        <w:t>Възстановяване на разходи</w:t>
      </w:r>
    </w:p>
    <w:p w14:paraId="79AB571E" w14:textId="77777777" w:rsidR="00B93050" w:rsidRPr="009124C2" w:rsidRDefault="00B93050" w:rsidP="00D45540">
      <w:pPr>
        <w:pStyle w:val="Style29"/>
        <w:tabs>
          <w:tab w:val="left" w:pos="360"/>
        </w:tabs>
        <w:spacing w:before="120" w:line="240" w:lineRule="auto"/>
        <w:rPr>
          <w:rStyle w:val="FontStyle42"/>
          <w:sz w:val="24"/>
          <w:szCs w:val="24"/>
          <w:lang w:eastAsia="en-US"/>
        </w:rPr>
      </w:pPr>
    </w:p>
    <w:p w14:paraId="4705F44F" w14:textId="33B10A51" w:rsidR="008F6057" w:rsidRPr="009124C2" w:rsidRDefault="008F6057" w:rsidP="008F6057">
      <w:pPr>
        <w:jc w:val="both"/>
      </w:pPr>
      <w:r w:rsidRPr="009124C2">
        <w:t xml:space="preserve">Средствата ще бъдат отпускани на база възстановяване на вече извършени и документирани разходи. Кандидатите трябва да покрият разходите с техни собствени средства и да поискат възстановяване от </w:t>
      </w:r>
      <w:r w:rsidR="002A0EAE">
        <w:t>Министерство на културата</w:t>
      </w:r>
      <w:r w:rsidRPr="009124C2">
        <w:t xml:space="preserve"> след провеждане на двустранната инициатива.</w:t>
      </w:r>
    </w:p>
    <w:p w14:paraId="50C4173C" w14:textId="77777777" w:rsidR="00E13620" w:rsidRPr="009124C2" w:rsidRDefault="008F6057" w:rsidP="008F6057">
      <w:pPr>
        <w:jc w:val="both"/>
        <w:rPr>
          <w:bCs/>
          <w:lang w:val="en-US"/>
        </w:rPr>
      </w:pPr>
      <w:r w:rsidRPr="009124C2">
        <w:rPr>
          <w:bCs/>
        </w:rPr>
        <w:t xml:space="preserve">Искането за възстановяване на средства се състои от следните документи: </w:t>
      </w:r>
    </w:p>
    <w:p w14:paraId="5BC82FB2" w14:textId="5CB037F4" w:rsidR="00E13620" w:rsidRPr="000D446D" w:rsidRDefault="008F6057" w:rsidP="008F6057">
      <w:pPr>
        <w:jc w:val="both"/>
        <w:rPr>
          <w:bCs/>
        </w:rPr>
      </w:pPr>
      <w:r w:rsidRPr="009124C2">
        <w:rPr>
          <w:bCs/>
        </w:rPr>
        <w:t>1. Искане за в</w:t>
      </w:r>
      <w:r w:rsidR="00E13620" w:rsidRPr="009124C2">
        <w:rPr>
          <w:bCs/>
        </w:rPr>
        <w:t>ъзстановяване на средства/отчет</w:t>
      </w:r>
      <w:r w:rsidR="00894EBD">
        <w:rPr>
          <w:bCs/>
          <w:lang w:val="en-US"/>
        </w:rPr>
        <w:t xml:space="preserve"> (</w:t>
      </w:r>
      <w:r w:rsidR="000D446D">
        <w:rPr>
          <w:bCs/>
        </w:rPr>
        <w:t xml:space="preserve">Анекс </w:t>
      </w:r>
      <w:bookmarkStart w:id="1" w:name="_GoBack"/>
      <w:bookmarkEnd w:id="1"/>
      <w:r w:rsidR="00894EBD">
        <w:rPr>
          <w:bCs/>
          <w:lang w:val="en-US"/>
        </w:rPr>
        <w:t>2)</w:t>
      </w:r>
      <w:r w:rsidR="00E13620" w:rsidRPr="009124C2">
        <w:rPr>
          <w:bCs/>
          <w:lang w:val="en-US"/>
        </w:rPr>
        <w:t>;</w:t>
      </w:r>
      <w:r w:rsidRPr="009124C2">
        <w:rPr>
          <w:bCs/>
        </w:rPr>
        <w:t xml:space="preserve"> </w:t>
      </w:r>
    </w:p>
    <w:p w14:paraId="18C2ABFD" w14:textId="77777777" w:rsidR="00E13620" w:rsidRPr="009124C2" w:rsidRDefault="00E13620" w:rsidP="008F6057">
      <w:pPr>
        <w:jc w:val="both"/>
        <w:rPr>
          <w:bCs/>
          <w:lang w:val="en-US"/>
        </w:rPr>
      </w:pPr>
    </w:p>
    <w:p w14:paraId="4A7A6339" w14:textId="5D0EB0A6" w:rsidR="008F6057" w:rsidRPr="009124C2" w:rsidRDefault="008F6057" w:rsidP="008F6057">
      <w:pPr>
        <w:jc w:val="both"/>
        <w:rPr>
          <w:bCs/>
        </w:rPr>
      </w:pPr>
      <w:r w:rsidRPr="009124C2">
        <w:rPr>
          <w:bCs/>
        </w:rPr>
        <w:t xml:space="preserve">Прилагат се копия на всички разходоправдателни документи. Бланките на документите са налични на единния портал на ФМ на ЕИП -  </w:t>
      </w:r>
      <w:hyperlink r:id="rId10" w:history="1">
        <w:r w:rsidR="00E13620" w:rsidRPr="009124C2">
          <w:rPr>
            <w:rStyle w:val="Hyperlink"/>
          </w:rPr>
          <w:t>https://www.eeagrants.bg/en/programs/culture</w:t>
        </w:r>
      </w:hyperlink>
    </w:p>
    <w:p w14:paraId="543D6A75" w14:textId="4470926C" w:rsidR="008F6057" w:rsidRPr="009D68BA" w:rsidRDefault="008F6057" w:rsidP="008F6057">
      <w:pPr>
        <w:jc w:val="both"/>
        <w:rPr>
          <w:bCs/>
          <w:lang w:val="en-US"/>
        </w:rPr>
      </w:pPr>
      <w:r w:rsidRPr="009124C2">
        <w:rPr>
          <w:bCs/>
        </w:rPr>
        <w:t xml:space="preserve">Одобрените кандидати трябва да представят цитираните документи пред </w:t>
      </w:r>
      <w:r w:rsidR="002A0EAE">
        <w:rPr>
          <w:bCs/>
        </w:rPr>
        <w:t>Министерство на културата</w:t>
      </w:r>
      <w:r w:rsidRPr="009124C2">
        <w:rPr>
          <w:bCs/>
        </w:rPr>
        <w:t xml:space="preserve"> на електронна поща</w:t>
      </w:r>
      <w:r w:rsidR="00120D7C" w:rsidRPr="009124C2">
        <w:rPr>
          <w:bCs/>
        </w:rPr>
        <w:t>:</w:t>
      </w:r>
      <w:r w:rsidRPr="009124C2">
        <w:rPr>
          <w:bCs/>
        </w:rPr>
        <w:t xml:space="preserve"> </w:t>
      </w:r>
      <w:r w:rsidRPr="009124C2">
        <w:rPr>
          <w:b/>
          <w:bCs/>
          <w:lang w:val="en-US"/>
        </w:rPr>
        <w:t>pa14culture@mc.government.bg</w:t>
      </w:r>
      <w:r w:rsidRPr="009124C2">
        <w:rPr>
          <w:bCs/>
          <w:lang w:val="en-US"/>
        </w:rPr>
        <w:t>,</w:t>
      </w:r>
      <w:r w:rsidR="00E13620" w:rsidRPr="009124C2">
        <w:rPr>
          <w:bCs/>
        </w:rPr>
        <w:t xml:space="preserve"> в срок от </w:t>
      </w:r>
      <w:r w:rsidR="00E13620" w:rsidRPr="009124C2">
        <w:rPr>
          <w:bCs/>
          <w:lang w:val="en-US"/>
        </w:rPr>
        <w:t>3</w:t>
      </w:r>
      <w:r w:rsidRPr="009124C2">
        <w:rPr>
          <w:bCs/>
        </w:rPr>
        <w:t>0 (</w:t>
      </w:r>
      <w:r w:rsidR="00E13620" w:rsidRPr="009124C2">
        <w:rPr>
          <w:bCs/>
        </w:rPr>
        <w:t>тридесет)</w:t>
      </w:r>
      <w:r w:rsidRPr="009124C2">
        <w:rPr>
          <w:bCs/>
        </w:rPr>
        <w:t xml:space="preserve"> дни след приключването на събитието. </w:t>
      </w:r>
      <w:r w:rsidR="002A0EAE">
        <w:rPr>
          <w:bCs/>
        </w:rPr>
        <w:t>Програмния оператор ще</w:t>
      </w:r>
      <w:r w:rsidRPr="009124C2">
        <w:rPr>
          <w:bCs/>
        </w:rPr>
        <w:t xml:space="preserve"> възстановява</w:t>
      </w:r>
      <w:r w:rsidR="002A0EAE">
        <w:rPr>
          <w:bCs/>
        </w:rPr>
        <w:t xml:space="preserve"> средствата</w:t>
      </w:r>
      <w:r w:rsidRPr="009124C2">
        <w:rPr>
          <w:bCs/>
        </w:rPr>
        <w:t xml:space="preserve"> в двуседмичен с</w:t>
      </w:r>
      <w:r w:rsidR="002A0EAE">
        <w:rPr>
          <w:bCs/>
        </w:rPr>
        <w:t>рок от датата на получаване на попълнено Искане/отчет</w:t>
      </w:r>
      <w:r w:rsidRPr="009124C2">
        <w:rPr>
          <w:bCs/>
        </w:rPr>
        <w:t>.</w:t>
      </w:r>
      <w:r w:rsidR="00120D7C" w:rsidRPr="009124C2">
        <w:rPr>
          <w:bCs/>
        </w:rPr>
        <w:t xml:space="preserve"> Неодобрени разходи не се възстановяват.</w:t>
      </w:r>
    </w:p>
    <w:p w14:paraId="2C17201C" w14:textId="77777777" w:rsidR="00D45540" w:rsidRDefault="00D45540" w:rsidP="00D45540">
      <w:pPr>
        <w:jc w:val="both"/>
      </w:pPr>
    </w:p>
    <w:p w14:paraId="6B3BB195" w14:textId="77777777" w:rsidR="001720DF" w:rsidRDefault="001720DF" w:rsidP="001720DF"/>
    <w:p w14:paraId="6C229B42" w14:textId="77777777" w:rsidR="001720DF" w:rsidRDefault="001720DF" w:rsidP="001720DF">
      <w:r>
        <w:t>Съгласували:</w:t>
      </w:r>
    </w:p>
    <w:p w14:paraId="35CACADF" w14:textId="3FD58CDA" w:rsidR="00FE287A" w:rsidRDefault="00FE287A" w:rsidP="001720DF">
      <w:r>
        <w:t xml:space="preserve">Красимира </w:t>
      </w:r>
      <w:proofErr w:type="spellStart"/>
      <w:r>
        <w:t>Стефова</w:t>
      </w:r>
      <w:proofErr w:type="spellEnd"/>
      <w:r>
        <w:t>, главен секретар</w:t>
      </w:r>
    </w:p>
    <w:p w14:paraId="06AB14C3" w14:textId="77777777" w:rsidR="001720DF" w:rsidRDefault="001720DF" w:rsidP="001720DF">
      <w:r>
        <w:t>Татяна Цветанова, директор на дирекция ПНДОП</w:t>
      </w:r>
    </w:p>
    <w:p w14:paraId="6C4831F6" w14:textId="77777777" w:rsidR="001720DF" w:rsidRDefault="001720DF" w:rsidP="001720DF">
      <w:r>
        <w:t>Маргарита Васева, директор на дирекция БФСД</w:t>
      </w:r>
    </w:p>
    <w:p w14:paraId="28B1A241" w14:textId="77777777" w:rsidR="001720DF" w:rsidRDefault="001720DF" w:rsidP="001720DF">
      <w:r>
        <w:t>Петър Марков, началник на отдел ЕПП</w:t>
      </w:r>
    </w:p>
    <w:p w14:paraId="41AA6311" w14:textId="77777777" w:rsidR="001720DF" w:rsidRDefault="001720DF" w:rsidP="001720DF"/>
    <w:p w14:paraId="40A759A5" w14:textId="77777777" w:rsidR="001720DF" w:rsidRPr="002A430E" w:rsidRDefault="001720DF" w:rsidP="001720DF">
      <w:r>
        <w:t>Изготвил: Пламен Панов, гл. експерт в отдел ЕПП</w:t>
      </w:r>
    </w:p>
    <w:p w14:paraId="76E5E22C" w14:textId="77777777" w:rsidR="001720DF" w:rsidRPr="00B93050" w:rsidRDefault="001720DF" w:rsidP="00D45540">
      <w:pPr>
        <w:jc w:val="both"/>
      </w:pPr>
    </w:p>
    <w:sectPr w:rsidR="001720DF" w:rsidRPr="00B93050" w:rsidSect="00F341E3">
      <w:headerReference w:type="default" r:id="rId11"/>
      <w:pgSz w:w="11906" w:h="16838"/>
      <w:pgMar w:top="1418" w:right="499" w:bottom="720" w:left="74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B4C80B" w14:textId="77777777" w:rsidR="00637243" w:rsidRDefault="00637243" w:rsidP="00F341E3">
      <w:r>
        <w:separator/>
      </w:r>
    </w:p>
  </w:endnote>
  <w:endnote w:type="continuationSeparator" w:id="0">
    <w:p w14:paraId="2642BEA3" w14:textId="77777777" w:rsidR="00637243" w:rsidRDefault="00637243" w:rsidP="00F34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FF8F06" w14:textId="77777777" w:rsidR="00637243" w:rsidRDefault="00637243" w:rsidP="00F341E3">
      <w:r>
        <w:separator/>
      </w:r>
    </w:p>
  </w:footnote>
  <w:footnote w:type="continuationSeparator" w:id="0">
    <w:p w14:paraId="4E9DAC42" w14:textId="77777777" w:rsidR="00637243" w:rsidRDefault="00637243" w:rsidP="00F341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B4BF0F" w14:textId="234CE0A1" w:rsidR="00C74357" w:rsidRPr="004C52B9" w:rsidRDefault="00C74357" w:rsidP="00C74357">
    <w:pPr>
      <w:pStyle w:val="Header"/>
      <w:jc w:val="center"/>
      <w:rPr>
        <w:b/>
        <w:i/>
      </w:rPr>
    </w:pPr>
    <w:r w:rsidRPr="004C52B9">
      <w:rPr>
        <w:b/>
        <w:i/>
      </w:rPr>
      <w:t xml:space="preserve"> „</w:t>
    </w:r>
    <w:r>
      <w:rPr>
        <w:b/>
        <w:i/>
        <w:lang w:val="en-US"/>
      </w:rPr>
      <w:t xml:space="preserve">CULTURAL </w:t>
    </w:r>
    <w:r w:rsidR="006723DB" w:rsidRPr="006723DB">
      <w:rPr>
        <w:b/>
        <w:i/>
        <w:lang w:val="en-US"/>
      </w:rPr>
      <w:t>ENTREPRENEURSHIP</w:t>
    </w:r>
    <w:r>
      <w:rPr>
        <w:b/>
        <w:i/>
      </w:rPr>
      <w:t xml:space="preserve">, </w:t>
    </w:r>
    <w:r>
      <w:rPr>
        <w:b/>
        <w:i/>
        <w:lang w:val="en-US"/>
      </w:rPr>
      <w:t>HERITAGE</w:t>
    </w:r>
    <w:r>
      <w:rPr>
        <w:b/>
        <w:i/>
      </w:rPr>
      <w:t xml:space="preserve"> </w:t>
    </w:r>
    <w:r>
      <w:rPr>
        <w:b/>
        <w:i/>
        <w:lang w:val="en-US"/>
      </w:rPr>
      <w:t>AND</w:t>
    </w:r>
    <w:r>
      <w:rPr>
        <w:b/>
        <w:i/>
      </w:rPr>
      <w:t xml:space="preserve"> </w:t>
    </w:r>
    <w:r>
      <w:rPr>
        <w:b/>
        <w:i/>
        <w:lang w:val="en-US"/>
      </w:rPr>
      <w:t>COOPERATION</w:t>
    </w:r>
    <w:r w:rsidRPr="004C52B9">
      <w:rPr>
        <w:b/>
        <w:i/>
      </w:rPr>
      <w:t>“</w:t>
    </w:r>
  </w:p>
  <w:p w14:paraId="27128F79" w14:textId="07D6C0E5" w:rsidR="00C74357" w:rsidRDefault="00C74357" w:rsidP="00C74357">
    <w:pPr>
      <w:pStyle w:val="Header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C90E1F2" wp14:editId="3E5A2D66">
          <wp:simplePos x="0" y="0"/>
          <wp:positionH relativeFrom="column">
            <wp:posOffset>62230</wp:posOffset>
          </wp:positionH>
          <wp:positionV relativeFrom="paragraph">
            <wp:posOffset>18989</wp:posOffset>
          </wp:positionV>
          <wp:extent cx="1223645" cy="85725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EA_grants@4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3645" cy="85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38C85450" wp14:editId="6DA9FB09">
          <wp:simplePos x="0" y="0"/>
          <wp:positionH relativeFrom="column">
            <wp:posOffset>5392420</wp:posOffset>
          </wp:positionH>
          <wp:positionV relativeFrom="paragraph">
            <wp:posOffset>8890</wp:posOffset>
          </wp:positionV>
          <wp:extent cx="1149985" cy="955675"/>
          <wp:effectExtent l="0" t="0" r="0" b="0"/>
          <wp:wrapNone/>
          <wp:docPr id="3" name="Картина 1" descr="Description: C:\Users\pdpanov\AppData\Local\Microsoft\Windows\INetCache\Content.Word\Ми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escription: C:\Users\pdpanov\AppData\Local\Microsoft\Windows\INetCache\Content.Word\Мин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9985" cy="955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16D387" w14:textId="77777777" w:rsidR="00C74357" w:rsidRDefault="00C74357" w:rsidP="00C74357">
    <w:pPr>
      <w:tabs>
        <w:tab w:val="center" w:pos="4536"/>
        <w:tab w:val="right" w:pos="9072"/>
      </w:tabs>
      <w:jc w:val="center"/>
      <w:rPr>
        <w:b/>
      </w:rPr>
    </w:pPr>
  </w:p>
  <w:p w14:paraId="1CBD88DC" w14:textId="77777777" w:rsidR="00C74357" w:rsidRPr="006C6B0B" w:rsidRDefault="00C74357" w:rsidP="00C74357">
    <w:pPr>
      <w:tabs>
        <w:tab w:val="center" w:pos="4536"/>
        <w:tab w:val="right" w:pos="9072"/>
      </w:tabs>
      <w:jc w:val="center"/>
      <w:rPr>
        <w:b/>
        <w:lang w:val="en-US"/>
      </w:rPr>
    </w:pPr>
    <w:r>
      <w:rPr>
        <w:b/>
        <w:lang w:val="en-US"/>
      </w:rPr>
      <w:t>REPUBLIC OF BULGARIA</w:t>
    </w:r>
  </w:p>
  <w:p w14:paraId="2E3816D9" w14:textId="77777777" w:rsidR="00C74357" w:rsidRPr="006C6B0B" w:rsidRDefault="00C74357" w:rsidP="00C74357">
    <w:pPr>
      <w:tabs>
        <w:tab w:val="center" w:pos="4536"/>
        <w:tab w:val="right" w:pos="9072"/>
      </w:tabs>
      <w:jc w:val="center"/>
      <w:rPr>
        <w:b/>
        <w:lang w:val="en-US"/>
      </w:rPr>
    </w:pPr>
    <w:r>
      <w:rPr>
        <w:b/>
        <w:lang w:val="en-US"/>
      </w:rPr>
      <w:t>MINISTRY OF CULTURE</w:t>
    </w:r>
  </w:p>
  <w:p w14:paraId="38D13BC7" w14:textId="77777777" w:rsidR="00C74357" w:rsidRPr="00E356BB" w:rsidRDefault="00C74357" w:rsidP="00C74357">
    <w:pPr>
      <w:tabs>
        <w:tab w:val="center" w:pos="4536"/>
        <w:tab w:val="right" w:pos="9072"/>
      </w:tabs>
      <w:jc w:val="center"/>
      <w:rPr>
        <w:b/>
        <w:sz w:val="16"/>
        <w:szCs w:val="16"/>
      </w:rPr>
    </w:pPr>
    <w:r>
      <w:rPr>
        <w:b/>
        <w:sz w:val="16"/>
        <w:szCs w:val="16"/>
      </w:rPr>
      <w:t xml:space="preserve"> </w:t>
    </w:r>
    <w:r>
      <w:rPr>
        <w:b/>
        <w:sz w:val="16"/>
        <w:szCs w:val="16"/>
        <w:lang w:val="en-US"/>
      </w:rPr>
      <w:t>Sofia</w:t>
    </w:r>
    <w:r>
      <w:rPr>
        <w:b/>
        <w:sz w:val="16"/>
        <w:szCs w:val="16"/>
      </w:rPr>
      <w:t xml:space="preserve">, </w:t>
    </w:r>
    <w:r>
      <w:rPr>
        <w:b/>
        <w:sz w:val="16"/>
        <w:szCs w:val="16"/>
        <w:lang w:val="en-US"/>
      </w:rPr>
      <w:t>17</w:t>
    </w:r>
    <w:r>
      <w:rPr>
        <w:b/>
        <w:sz w:val="16"/>
        <w:szCs w:val="16"/>
      </w:rPr>
      <w:t xml:space="preserve"> “</w:t>
    </w:r>
    <w:proofErr w:type="spellStart"/>
    <w:r>
      <w:rPr>
        <w:b/>
        <w:sz w:val="16"/>
        <w:szCs w:val="16"/>
        <w:lang w:val="en-US"/>
      </w:rPr>
      <w:t>Aleksandar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  <w:lang w:val="en-US"/>
      </w:rPr>
      <w:t>Stamboliiski</w:t>
    </w:r>
    <w:proofErr w:type="spellEnd"/>
    <w:r w:rsidRPr="00E356BB">
      <w:rPr>
        <w:b/>
        <w:sz w:val="16"/>
        <w:szCs w:val="16"/>
      </w:rPr>
      <w:t>”</w:t>
    </w:r>
    <w:r>
      <w:rPr>
        <w:b/>
        <w:sz w:val="16"/>
        <w:szCs w:val="16"/>
        <w:lang w:val="en-US"/>
      </w:rPr>
      <w:t xml:space="preserve"> Bul.</w:t>
    </w:r>
    <w:r>
      <w:rPr>
        <w:b/>
        <w:sz w:val="16"/>
        <w:szCs w:val="16"/>
      </w:rPr>
      <w:t xml:space="preserve">, </w:t>
    </w:r>
    <w:proofErr w:type="spellStart"/>
    <w:r>
      <w:rPr>
        <w:b/>
        <w:sz w:val="16"/>
        <w:szCs w:val="16"/>
        <w:lang w:val="en-US"/>
      </w:rPr>
      <w:t>tel</w:t>
    </w:r>
    <w:proofErr w:type="spellEnd"/>
    <w:r w:rsidRPr="00E356BB">
      <w:rPr>
        <w:b/>
        <w:sz w:val="16"/>
        <w:szCs w:val="16"/>
      </w:rPr>
      <w:t xml:space="preserve">.: 02/ </w:t>
    </w:r>
    <w:r>
      <w:rPr>
        <w:b/>
        <w:sz w:val="16"/>
        <w:szCs w:val="16"/>
      </w:rPr>
      <w:t xml:space="preserve">9400900; </w:t>
    </w:r>
    <w:r>
      <w:rPr>
        <w:b/>
        <w:sz w:val="16"/>
        <w:szCs w:val="16"/>
        <w:lang w:val="en-US"/>
      </w:rPr>
      <w:t>fax</w:t>
    </w:r>
    <w:r w:rsidRPr="00E356BB">
      <w:rPr>
        <w:b/>
        <w:sz w:val="16"/>
        <w:szCs w:val="16"/>
      </w:rPr>
      <w:t>: 02/ 9818145;</w:t>
    </w:r>
  </w:p>
  <w:p w14:paraId="22CD072A" w14:textId="48D73225" w:rsidR="00F341E3" w:rsidRPr="00C74357" w:rsidRDefault="00C74357" w:rsidP="00C74357">
    <w:pPr>
      <w:pBdr>
        <w:bottom w:val="single" w:sz="4" w:space="10" w:color="auto"/>
      </w:pBdr>
      <w:tabs>
        <w:tab w:val="center" w:pos="4536"/>
        <w:tab w:val="right" w:pos="9072"/>
      </w:tabs>
      <w:jc w:val="center"/>
      <w:rPr>
        <w:sz w:val="16"/>
        <w:szCs w:val="16"/>
        <w:lang w:val="en-US"/>
      </w:rPr>
    </w:pPr>
    <w:r>
      <w:rPr>
        <w:b/>
        <w:sz w:val="16"/>
        <w:szCs w:val="16"/>
        <w:lang w:val="en-US"/>
      </w:rPr>
      <w:t>Info</w:t>
    </w:r>
    <w:r>
      <w:rPr>
        <w:b/>
        <w:sz w:val="16"/>
        <w:szCs w:val="16"/>
      </w:rPr>
      <w:t xml:space="preserve"> </w:t>
    </w:r>
    <w:r>
      <w:rPr>
        <w:b/>
        <w:sz w:val="16"/>
        <w:szCs w:val="16"/>
        <w:lang w:val="en-US"/>
      </w:rPr>
      <w:t>phone</w:t>
    </w:r>
    <w:r w:rsidRPr="00E356BB">
      <w:rPr>
        <w:b/>
        <w:sz w:val="16"/>
        <w:szCs w:val="16"/>
      </w:rPr>
      <w:t>: 02/ 9879551; e-mail: info@mc.government.bg, URL: www.mc.government.bg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B1325"/>
    <w:multiLevelType w:val="singleLevel"/>
    <w:tmpl w:val="2898BB74"/>
    <w:lvl w:ilvl="0">
      <w:start w:val="1"/>
      <w:numFmt w:val="upperRoman"/>
      <w:lvlText w:val="%1."/>
      <w:legacy w:legacy="1" w:legacySpace="0" w:legacyIndent="547"/>
      <w:lvlJc w:val="left"/>
      <w:rPr>
        <w:rFonts w:ascii="Calibri" w:hAnsi="Calibri" w:hint="default"/>
      </w:rPr>
    </w:lvl>
  </w:abstractNum>
  <w:abstractNum w:abstractNumId="1">
    <w:nsid w:val="0FDD3EBB"/>
    <w:multiLevelType w:val="hybridMultilevel"/>
    <w:tmpl w:val="1B24771E"/>
    <w:lvl w:ilvl="0" w:tplc="3ED4C1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47718D"/>
    <w:multiLevelType w:val="hybridMultilevel"/>
    <w:tmpl w:val="F4FE6E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302C8"/>
    <w:multiLevelType w:val="hybridMultilevel"/>
    <w:tmpl w:val="C93225F8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D2833"/>
    <w:multiLevelType w:val="hybridMultilevel"/>
    <w:tmpl w:val="E36C39D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4C0523"/>
    <w:multiLevelType w:val="hybridMultilevel"/>
    <w:tmpl w:val="87DEB1A2"/>
    <w:lvl w:ilvl="0" w:tplc="458A31F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EE68BD"/>
    <w:multiLevelType w:val="multilevel"/>
    <w:tmpl w:val="AFA82F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7">
    <w:nsid w:val="4060724B"/>
    <w:multiLevelType w:val="singleLevel"/>
    <w:tmpl w:val="AD80A1CA"/>
    <w:lvl w:ilvl="0">
      <w:start w:val="1"/>
      <w:numFmt w:val="decimal"/>
      <w:lvlText w:val="%1."/>
      <w:legacy w:legacy="1" w:legacySpace="0" w:legacyIndent="206"/>
      <w:lvlJc w:val="left"/>
      <w:rPr>
        <w:rFonts w:ascii="Arial" w:hAnsi="Arial" w:cs="Arial" w:hint="default"/>
      </w:rPr>
    </w:lvl>
  </w:abstractNum>
  <w:abstractNum w:abstractNumId="8">
    <w:nsid w:val="44BA48D9"/>
    <w:multiLevelType w:val="hybridMultilevel"/>
    <w:tmpl w:val="A6DA8DE0"/>
    <w:lvl w:ilvl="0" w:tplc="7400BC4E">
      <w:numFmt w:val="decimal"/>
      <w:lvlText w:val="%1-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475F5E1F"/>
    <w:multiLevelType w:val="hybridMultilevel"/>
    <w:tmpl w:val="10EA567A"/>
    <w:lvl w:ilvl="0" w:tplc="B1BC0C4A">
      <w:start w:val="65535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0D1045"/>
    <w:multiLevelType w:val="hybridMultilevel"/>
    <w:tmpl w:val="2F8C9D62"/>
    <w:lvl w:ilvl="0" w:tplc="B1BC0C4A">
      <w:start w:val="65535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6227AF"/>
    <w:multiLevelType w:val="hybridMultilevel"/>
    <w:tmpl w:val="8ED87C68"/>
    <w:lvl w:ilvl="0" w:tplc="17EE44D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24203"/>
    <w:multiLevelType w:val="hybridMultilevel"/>
    <w:tmpl w:val="53FC76EA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48D5FA9"/>
    <w:multiLevelType w:val="singleLevel"/>
    <w:tmpl w:val="2FE8644C"/>
    <w:lvl w:ilvl="0">
      <w:start w:val="1"/>
      <w:numFmt w:val="lowerLetter"/>
      <w:lvlText w:val="%1)"/>
      <w:legacy w:legacy="1" w:legacySpace="0" w:legacyIndent="370"/>
      <w:lvlJc w:val="left"/>
      <w:rPr>
        <w:rFonts w:ascii="Calibri" w:hAnsi="Calibri" w:hint="default"/>
      </w:rPr>
    </w:lvl>
  </w:abstractNum>
  <w:abstractNum w:abstractNumId="14">
    <w:nsid w:val="56AE0EC6"/>
    <w:multiLevelType w:val="hybridMultilevel"/>
    <w:tmpl w:val="C77435D4"/>
    <w:lvl w:ilvl="0" w:tplc="570CCE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A26201"/>
    <w:multiLevelType w:val="hybridMultilevel"/>
    <w:tmpl w:val="04AA3552"/>
    <w:lvl w:ilvl="0" w:tplc="F27E6F68">
      <w:start w:val="1"/>
      <w:numFmt w:val="lowerLetter"/>
      <w:lvlText w:val="%1)"/>
      <w:lvlJc w:val="left"/>
      <w:pPr>
        <w:ind w:left="1211" w:hanging="360"/>
      </w:pPr>
      <w:rPr>
        <w:rFonts w:cs="Times New Roman"/>
        <w:b/>
        <w:color w:val="auto"/>
      </w:rPr>
    </w:lvl>
    <w:lvl w:ilvl="1" w:tplc="080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786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6">
    <w:nsid w:val="5CA91479"/>
    <w:multiLevelType w:val="hybridMultilevel"/>
    <w:tmpl w:val="648CC8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7E080C"/>
    <w:multiLevelType w:val="hybridMultilevel"/>
    <w:tmpl w:val="D4E00E46"/>
    <w:lvl w:ilvl="0" w:tplc="DCB2157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7D35DA6"/>
    <w:multiLevelType w:val="singleLevel"/>
    <w:tmpl w:val="EAA2CAC8"/>
    <w:lvl w:ilvl="0">
      <w:start w:val="3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19">
    <w:nsid w:val="720F7A7A"/>
    <w:multiLevelType w:val="singleLevel"/>
    <w:tmpl w:val="FC1EC0B6"/>
    <w:lvl w:ilvl="0">
      <w:start w:val="1"/>
      <w:numFmt w:val="lowerLetter"/>
      <w:lvlText w:val="%1)"/>
      <w:legacy w:legacy="1" w:legacySpace="0" w:legacyIndent="350"/>
      <w:lvlJc w:val="left"/>
      <w:rPr>
        <w:rFonts w:ascii="Calibri" w:hAnsi="Calibri" w:hint="default"/>
      </w:rPr>
    </w:lvl>
  </w:abstractNum>
  <w:abstractNum w:abstractNumId="20">
    <w:nsid w:val="726C5D14"/>
    <w:multiLevelType w:val="singleLevel"/>
    <w:tmpl w:val="ACAE0E6C"/>
    <w:lvl w:ilvl="0">
      <w:start w:val="2"/>
      <w:numFmt w:val="decimal"/>
      <w:lvlText w:val="%1."/>
      <w:legacy w:legacy="1" w:legacySpace="0" w:legacyIndent="226"/>
      <w:lvlJc w:val="left"/>
      <w:rPr>
        <w:rFonts w:ascii="Arial" w:hAnsi="Arial" w:cs="Arial" w:hint="default"/>
      </w:rPr>
    </w:lvl>
  </w:abstractNum>
  <w:abstractNum w:abstractNumId="21">
    <w:nsid w:val="775434D0"/>
    <w:multiLevelType w:val="singleLevel"/>
    <w:tmpl w:val="150CABF4"/>
    <w:lvl w:ilvl="0">
      <w:start w:val="2"/>
      <w:numFmt w:val="decimal"/>
      <w:lvlText w:val="%1."/>
      <w:legacy w:legacy="1" w:legacySpace="0" w:legacyIndent="216"/>
      <w:lvlJc w:val="left"/>
      <w:rPr>
        <w:rFonts w:ascii="Arial" w:hAnsi="Arial" w:cs="Arial" w:hint="default"/>
        <w:color w:val="auto"/>
      </w:rPr>
    </w:lvl>
  </w:abstractNum>
  <w:abstractNum w:abstractNumId="22">
    <w:nsid w:val="7A7B2254"/>
    <w:multiLevelType w:val="hybridMultilevel"/>
    <w:tmpl w:val="1874986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B471CFB"/>
    <w:multiLevelType w:val="hybridMultilevel"/>
    <w:tmpl w:val="456EDF56"/>
    <w:lvl w:ilvl="0" w:tplc="93E080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8E0BE3"/>
    <w:multiLevelType w:val="singleLevel"/>
    <w:tmpl w:val="96B4E49A"/>
    <w:lvl w:ilvl="0">
      <w:start w:val="2"/>
      <w:numFmt w:val="decimal"/>
      <w:lvlText w:val="%1."/>
      <w:legacy w:legacy="1" w:legacySpace="0" w:legacyIndent="254"/>
      <w:lvlJc w:val="left"/>
      <w:rPr>
        <w:rFonts w:ascii="Arial" w:hAnsi="Arial" w:cs="Arial" w:hint="default"/>
      </w:rPr>
    </w:lvl>
  </w:abstractNum>
  <w:num w:numId="1">
    <w:abstractNumId w:val="18"/>
  </w:num>
  <w:num w:numId="2">
    <w:abstractNumId w:val="7"/>
  </w:num>
  <w:num w:numId="3">
    <w:abstractNumId w:val="21"/>
  </w:num>
  <w:num w:numId="4">
    <w:abstractNumId w:val="20"/>
  </w:num>
  <w:num w:numId="5">
    <w:abstractNumId w:val="24"/>
  </w:num>
  <w:num w:numId="6">
    <w:abstractNumId w:val="15"/>
  </w:num>
  <w:num w:numId="7">
    <w:abstractNumId w:val="22"/>
  </w:num>
  <w:num w:numId="8">
    <w:abstractNumId w:val="17"/>
  </w:num>
  <w:num w:numId="9">
    <w:abstractNumId w:val="1"/>
  </w:num>
  <w:num w:numId="10">
    <w:abstractNumId w:val="12"/>
  </w:num>
  <w:num w:numId="11">
    <w:abstractNumId w:val="11"/>
  </w:num>
  <w:num w:numId="12">
    <w:abstractNumId w:val="14"/>
  </w:num>
  <w:num w:numId="13">
    <w:abstractNumId w:val="19"/>
  </w:num>
  <w:num w:numId="14">
    <w:abstractNumId w:val="13"/>
  </w:num>
  <w:num w:numId="15">
    <w:abstractNumId w:val="0"/>
  </w:num>
  <w:num w:numId="16">
    <w:abstractNumId w:val="9"/>
  </w:num>
  <w:num w:numId="17">
    <w:abstractNumId w:val="10"/>
  </w:num>
  <w:num w:numId="18">
    <w:abstractNumId w:val="23"/>
  </w:num>
  <w:num w:numId="19">
    <w:abstractNumId w:val="4"/>
  </w:num>
  <w:num w:numId="20">
    <w:abstractNumId w:val="8"/>
  </w:num>
  <w:num w:numId="21">
    <w:abstractNumId w:val="3"/>
  </w:num>
  <w:num w:numId="22">
    <w:abstractNumId w:val="16"/>
  </w:num>
  <w:num w:numId="23">
    <w:abstractNumId w:val="5"/>
  </w:num>
  <w:num w:numId="24">
    <w:abstractNumId w:val="6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320"/>
    <w:rsid w:val="00025DA0"/>
    <w:rsid w:val="00026D8D"/>
    <w:rsid w:val="00032F5E"/>
    <w:rsid w:val="000802E1"/>
    <w:rsid w:val="0008150C"/>
    <w:rsid w:val="00086D4F"/>
    <w:rsid w:val="00093B94"/>
    <w:rsid w:val="00097112"/>
    <w:rsid w:val="000A29AB"/>
    <w:rsid w:val="000B7F10"/>
    <w:rsid w:val="000D446D"/>
    <w:rsid w:val="000E08C4"/>
    <w:rsid w:val="000E485D"/>
    <w:rsid w:val="000F2367"/>
    <w:rsid w:val="000F52C0"/>
    <w:rsid w:val="00102A4B"/>
    <w:rsid w:val="0010626D"/>
    <w:rsid w:val="00120D7C"/>
    <w:rsid w:val="001225D1"/>
    <w:rsid w:val="00127C22"/>
    <w:rsid w:val="0013372D"/>
    <w:rsid w:val="00134BC7"/>
    <w:rsid w:val="00146916"/>
    <w:rsid w:val="00154E70"/>
    <w:rsid w:val="00161391"/>
    <w:rsid w:val="001720DF"/>
    <w:rsid w:val="00180510"/>
    <w:rsid w:val="001860B7"/>
    <w:rsid w:val="0018778D"/>
    <w:rsid w:val="001916CF"/>
    <w:rsid w:val="001A6DBF"/>
    <w:rsid w:val="001B3D7C"/>
    <w:rsid w:val="001B5E00"/>
    <w:rsid w:val="001C0D25"/>
    <w:rsid w:val="001C6495"/>
    <w:rsid w:val="001D32A8"/>
    <w:rsid w:val="001D4A25"/>
    <w:rsid w:val="001E3FEB"/>
    <w:rsid w:val="001E640B"/>
    <w:rsid w:val="001F05C6"/>
    <w:rsid w:val="001F6302"/>
    <w:rsid w:val="00202346"/>
    <w:rsid w:val="00206C42"/>
    <w:rsid w:val="00206DA0"/>
    <w:rsid w:val="0020746E"/>
    <w:rsid w:val="002145FC"/>
    <w:rsid w:val="0022427F"/>
    <w:rsid w:val="002535C5"/>
    <w:rsid w:val="002606F9"/>
    <w:rsid w:val="00272BCA"/>
    <w:rsid w:val="00282630"/>
    <w:rsid w:val="00286D6F"/>
    <w:rsid w:val="002910F0"/>
    <w:rsid w:val="0029128C"/>
    <w:rsid w:val="00291FE7"/>
    <w:rsid w:val="00293E31"/>
    <w:rsid w:val="0029781C"/>
    <w:rsid w:val="002A0EAE"/>
    <w:rsid w:val="002B7083"/>
    <w:rsid w:val="002B77E5"/>
    <w:rsid w:val="002E4F1C"/>
    <w:rsid w:val="002F45B2"/>
    <w:rsid w:val="002F767F"/>
    <w:rsid w:val="003038BE"/>
    <w:rsid w:val="00303A8B"/>
    <w:rsid w:val="00306586"/>
    <w:rsid w:val="003130C9"/>
    <w:rsid w:val="00341314"/>
    <w:rsid w:val="003425C1"/>
    <w:rsid w:val="00342AF9"/>
    <w:rsid w:val="00346EEE"/>
    <w:rsid w:val="0034705D"/>
    <w:rsid w:val="00364498"/>
    <w:rsid w:val="003700DA"/>
    <w:rsid w:val="003746C4"/>
    <w:rsid w:val="003760B7"/>
    <w:rsid w:val="00377436"/>
    <w:rsid w:val="0038277A"/>
    <w:rsid w:val="003859D7"/>
    <w:rsid w:val="00391B67"/>
    <w:rsid w:val="003B0DE3"/>
    <w:rsid w:val="003B6DA2"/>
    <w:rsid w:val="00401B9B"/>
    <w:rsid w:val="00423161"/>
    <w:rsid w:val="0046295E"/>
    <w:rsid w:val="0046639B"/>
    <w:rsid w:val="00477B61"/>
    <w:rsid w:val="0049273A"/>
    <w:rsid w:val="00493613"/>
    <w:rsid w:val="00494BA5"/>
    <w:rsid w:val="00495495"/>
    <w:rsid w:val="004955A2"/>
    <w:rsid w:val="004A4005"/>
    <w:rsid w:val="004B47B8"/>
    <w:rsid w:val="004B6EF0"/>
    <w:rsid w:val="004D5CA8"/>
    <w:rsid w:val="004E54F3"/>
    <w:rsid w:val="004F2C6C"/>
    <w:rsid w:val="004F6AFC"/>
    <w:rsid w:val="005040A0"/>
    <w:rsid w:val="00525AF6"/>
    <w:rsid w:val="00526A5D"/>
    <w:rsid w:val="00536024"/>
    <w:rsid w:val="00540CC4"/>
    <w:rsid w:val="005469F7"/>
    <w:rsid w:val="005527CA"/>
    <w:rsid w:val="005631E1"/>
    <w:rsid w:val="005634AB"/>
    <w:rsid w:val="005662CC"/>
    <w:rsid w:val="00571B2F"/>
    <w:rsid w:val="00583A18"/>
    <w:rsid w:val="0059451B"/>
    <w:rsid w:val="00597C33"/>
    <w:rsid w:val="005A06F0"/>
    <w:rsid w:val="005A6D6E"/>
    <w:rsid w:val="005B0DB5"/>
    <w:rsid w:val="005D2062"/>
    <w:rsid w:val="005E4115"/>
    <w:rsid w:val="005E7436"/>
    <w:rsid w:val="005F097F"/>
    <w:rsid w:val="005F24AD"/>
    <w:rsid w:val="005F516A"/>
    <w:rsid w:val="00603B07"/>
    <w:rsid w:val="00612C47"/>
    <w:rsid w:val="00626715"/>
    <w:rsid w:val="00626A47"/>
    <w:rsid w:val="00637243"/>
    <w:rsid w:val="00641D84"/>
    <w:rsid w:val="0065014B"/>
    <w:rsid w:val="0065723B"/>
    <w:rsid w:val="00672211"/>
    <w:rsid w:val="006723DB"/>
    <w:rsid w:val="00675AA3"/>
    <w:rsid w:val="00683D4F"/>
    <w:rsid w:val="0068565C"/>
    <w:rsid w:val="00692B99"/>
    <w:rsid w:val="00694B2D"/>
    <w:rsid w:val="00695A10"/>
    <w:rsid w:val="00696ABD"/>
    <w:rsid w:val="006A0BD1"/>
    <w:rsid w:val="006B753F"/>
    <w:rsid w:val="006C08AC"/>
    <w:rsid w:val="006C4038"/>
    <w:rsid w:val="006D31C2"/>
    <w:rsid w:val="006D3C74"/>
    <w:rsid w:val="006D3E54"/>
    <w:rsid w:val="006E3EF2"/>
    <w:rsid w:val="006E5D64"/>
    <w:rsid w:val="00702FA5"/>
    <w:rsid w:val="0070317A"/>
    <w:rsid w:val="0070529F"/>
    <w:rsid w:val="0071560A"/>
    <w:rsid w:val="00716F3A"/>
    <w:rsid w:val="00721B22"/>
    <w:rsid w:val="0072367F"/>
    <w:rsid w:val="00732369"/>
    <w:rsid w:val="007372AD"/>
    <w:rsid w:val="00744D19"/>
    <w:rsid w:val="0074609C"/>
    <w:rsid w:val="00750F4F"/>
    <w:rsid w:val="0077107E"/>
    <w:rsid w:val="00776D32"/>
    <w:rsid w:val="007813CA"/>
    <w:rsid w:val="00795D20"/>
    <w:rsid w:val="007972F0"/>
    <w:rsid w:val="007A3261"/>
    <w:rsid w:val="007A7879"/>
    <w:rsid w:val="007B5101"/>
    <w:rsid w:val="007C3D3D"/>
    <w:rsid w:val="007D4A1E"/>
    <w:rsid w:val="007D5AFF"/>
    <w:rsid w:val="007D651A"/>
    <w:rsid w:val="007E4E16"/>
    <w:rsid w:val="007E5129"/>
    <w:rsid w:val="007F5160"/>
    <w:rsid w:val="007F772F"/>
    <w:rsid w:val="0080434F"/>
    <w:rsid w:val="00814DD9"/>
    <w:rsid w:val="00831281"/>
    <w:rsid w:val="00852642"/>
    <w:rsid w:val="00854C93"/>
    <w:rsid w:val="00855BCC"/>
    <w:rsid w:val="008566AA"/>
    <w:rsid w:val="00860B0A"/>
    <w:rsid w:val="00860B52"/>
    <w:rsid w:val="0086655E"/>
    <w:rsid w:val="00871CBC"/>
    <w:rsid w:val="00874EFD"/>
    <w:rsid w:val="00894EBD"/>
    <w:rsid w:val="008955DC"/>
    <w:rsid w:val="008969B2"/>
    <w:rsid w:val="008A1784"/>
    <w:rsid w:val="008A2166"/>
    <w:rsid w:val="008A74A4"/>
    <w:rsid w:val="008A74C4"/>
    <w:rsid w:val="008C1DDC"/>
    <w:rsid w:val="008D4755"/>
    <w:rsid w:val="008D6CE0"/>
    <w:rsid w:val="008E3A1B"/>
    <w:rsid w:val="008E5AFC"/>
    <w:rsid w:val="008E66F6"/>
    <w:rsid w:val="008F0455"/>
    <w:rsid w:val="008F6057"/>
    <w:rsid w:val="00900564"/>
    <w:rsid w:val="009079C7"/>
    <w:rsid w:val="00910558"/>
    <w:rsid w:val="009124C2"/>
    <w:rsid w:val="00916FAF"/>
    <w:rsid w:val="00930101"/>
    <w:rsid w:val="00931D5D"/>
    <w:rsid w:val="00935FAC"/>
    <w:rsid w:val="0098512F"/>
    <w:rsid w:val="0098790E"/>
    <w:rsid w:val="00993E2C"/>
    <w:rsid w:val="00995239"/>
    <w:rsid w:val="00995706"/>
    <w:rsid w:val="009A3BF1"/>
    <w:rsid w:val="009B07C7"/>
    <w:rsid w:val="009B683D"/>
    <w:rsid w:val="009D291B"/>
    <w:rsid w:val="009D65EB"/>
    <w:rsid w:val="009D68BA"/>
    <w:rsid w:val="009E67BD"/>
    <w:rsid w:val="00A009E6"/>
    <w:rsid w:val="00A04C13"/>
    <w:rsid w:val="00A33920"/>
    <w:rsid w:val="00A42E2B"/>
    <w:rsid w:val="00A43FFC"/>
    <w:rsid w:val="00A45965"/>
    <w:rsid w:val="00A54D8F"/>
    <w:rsid w:val="00A60149"/>
    <w:rsid w:val="00A6131A"/>
    <w:rsid w:val="00A62FDB"/>
    <w:rsid w:val="00A7765B"/>
    <w:rsid w:val="00A8291C"/>
    <w:rsid w:val="00A831CF"/>
    <w:rsid w:val="00A91EB1"/>
    <w:rsid w:val="00A978D2"/>
    <w:rsid w:val="00AA7D6A"/>
    <w:rsid w:val="00AB418B"/>
    <w:rsid w:val="00AD3E63"/>
    <w:rsid w:val="00AE0021"/>
    <w:rsid w:val="00B02EEF"/>
    <w:rsid w:val="00B0412A"/>
    <w:rsid w:val="00B16AA1"/>
    <w:rsid w:val="00B24DA2"/>
    <w:rsid w:val="00B3244F"/>
    <w:rsid w:val="00B425F8"/>
    <w:rsid w:val="00B45D0E"/>
    <w:rsid w:val="00B473CE"/>
    <w:rsid w:val="00B55A6D"/>
    <w:rsid w:val="00B57B4E"/>
    <w:rsid w:val="00B71F9D"/>
    <w:rsid w:val="00B93050"/>
    <w:rsid w:val="00B93690"/>
    <w:rsid w:val="00BA5B98"/>
    <w:rsid w:val="00BB5014"/>
    <w:rsid w:val="00BC5977"/>
    <w:rsid w:val="00BC67CF"/>
    <w:rsid w:val="00BC6F90"/>
    <w:rsid w:val="00BD64C4"/>
    <w:rsid w:val="00BE1B62"/>
    <w:rsid w:val="00BE3A72"/>
    <w:rsid w:val="00BE509E"/>
    <w:rsid w:val="00BF1CE8"/>
    <w:rsid w:val="00C0403A"/>
    <w:rsid w:val="00C14B99"/>
    <w:rsid w:val="00C16E9D"/>
    <w:rsid w:val="00C32839"/>
    <w:rsid w:val="00C45320"/>
    <w:rsid w:val="00C4781D"/>
    <w:rsid w:val="00C51BDC"/>
    <w:rsid w:val="00C54E7C"/>
    <w:rsid w:val="00C623DB"/>
    <w:rsid w:val="00C660CF"/>
    <w:rsid w:val="00C74357"/>
    <w:rsid w:val="00CA00C0"/>
    <w:rsid w:val="00CB126B"/>
    <w:rsid w:val="00CC22A9"/>
    <w:rsid w:val="00CD56A1"/>
    <w:rsid w:val="00CE63A2"/>
    <w:rsid w:val="00CF0340"/>
    <w:rsid w:val="00D051AE"/>
    <w:rsid w:val="00D128E1"/>
    <w:rsid w:val="00D13E0E"/>
    <w:rsid w:val="00D14E34"/>
    <w:rsid w:val="00D20A2A"/>
    <w:rsid w:val="00D357C5"/>
    <w:rsid w:val="00D418AF"/>
    <w:rsid w:val="00D41FD5"/>
    <w:rsid w:val="00D44831"/>
    <w:rsid w:val="00D451B7"/>
    <w:rsid w:val="00D45540"/>
    <w:rsid w:val="00D60181"/>
    <w:rsid w:val="00D61F2E"/>
    <w:rsid w:val="00D752E2"/>
    <w:rsid w:val="00D82CE3"/>
    <w:rsid w:val="00DA0DBD"/>
    <w:rsid w:val="00DA4D63"/>
    <w:rsid w:val="00DE1970"/>
    <w:rsid w:val="00DE69BB"/>
    <w:rsid w:val="00E13620"/>
    <w:rsid w:val="00E14159"/>
    <w:rsid w:val="00E15ADD"/>
    <w:rsid w:val="00E3707A"/>
    <w:rsid w:val="00E37703"/>
    <w:rsid w:val="00E422D4"/>
    <w:rsid w:val="00E426D7"/>
    <w:rsid w:val="00E732AF"/>
    <w:rsid w:val="00E86DBA"/>
    <w:rsid w:val="00E937ED"/>
    <w:rsid w:val="00E95D2B"/>
    <w:rsid w:val="00E97FF8"/>
    <w:rsid w:val="00EB45BB"/>
    <w:rsid w:val="00EC5E3F"/>
    <w:rsid w:val="00EC7F54"/>
    <w:rsid w:val="00ED7F36"/>
    <w:rsid w:val="00F061AD"/>
    <w:rsid w:val="00F2599D"/>
    <w:rsid w:val="00F341E3"/>
    <w:rsid w:val="00F46D43"/>
    <w:rsid w:val="00F47B9D"/>
    <w:rsid w:val="00F633C3"/>
    <w:rsid w:val="00F72EBA"/>
    <w:rsid w:val="00F733ED"/>
    <w:rsid w:val="00F859D5"/>
    <w:rsid w:val="00FA2D46"/>
    <w:rsid w:val="00FA6D5E"/>
    <w:rsid w:val="00FB2363"/>
    <w:rsid w:val="00FC2480"/>
    <w:rsid w:val="00FC3DBB"/>
    <w:rsid w:val="00FD0CAA"/>
    <w:rsid w:val="00FD3FCE"/>
    <w:rsid w:val="00FD6990"/>
    <w:rsid w:val="00FD70A9"/>
    <w:rsid w:val="00FE179F"/>
    <w:rsid w:val="00FE287A"/>
    <w:rsid w:val="00FE28BB"/>
    <w:rsid w:val="00FF0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89AF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9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annotation reference" w:uiPriority="99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320"/>
    <w:rPr>
      <w:sz w:val="24"/>
      <w:szCs w:val="24"/>
      <w:lang w:val="bg-BG" w:eastAsia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4532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9">
    <w:name w:val="Style29"/>
    <w:basedOn w:val="Normal"/>
    <w:rsid w:val="00C45320"/>
    <w:pPr>
      <w:widowControl w:val="0"/>
      <w:autoSpaceDE w:val="0"/>
      <w:autoSpaceDN w:val="0"/>
      <w:adjustRightInd w:val="0"/>
      <w:spacing w:line="230" w:lineRule="exact"/>
      <w:jc w:val="both"/>
    </w:pPr>
  </w:style>
  <w:style w:type="character" w:customStyle="1" w:styleId="FontStyle41">
    <w:name w:val="Font Style41"/>
    <w:uiPriority w:val="99"/>
    <w:rsid w:val="00C4532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2">
    <w:name w:val="Font Style42"/>
    <w:rsid w:val="00C45320"/>
    <w:rPr>
      <w:rFonts w:ascii="Times New Roman" w:hAnsi="Times New Roman" w:cs="Times New Roman"/>
      <w:sz w:val="18"/>
      <w:szCs w:val="18"/>
    </w:rPr>
  </w:style>
  <w:style w:type="paragraph" w:customStyle="1" w:styleId="Style12">
    <w:name w:val="Style12"/>
    <w:basedOn w:val="Normal"/>
    <w:rsid w:val="00C45320"/>
    <w:pPr>
      <w:widowControl w:val="0"/>
      <w:autoSpaceDE w:val="0"/>
      <w:autoSpaceDN w:val="0"/>
      <w:adjustRightInd w:val="0"/>
      <w:spacing w:line="230" w:lineRule="exact"/>
      <w:ind w:firstLine="931"/>
    </w:pPr>
  </w:style>
  <w:style w:type="paragraph" w:customStyle="1" w:styleId="Style32">
    <w:name w:val="Style32"/>
    <w:basedOn w:val="Normal"/>
    <w:rsid w:val="00C45320"/>
    <w:pPr>
      <w:widowControl w:val="0"/>
      <w:autoSpaceDE w:val="0"/>
      <w:autoSpaceDN w:val="0"/>
      <w:adjustRightInd w:val="0"/>
      <w:spacing w:line="230" w:lineRule="exact"/>
      <w:jc w:val="both"/>
    </w:pPr>
  </w:style>
  <w:style w:type="paragraph" w:customStyle="1" w:styleId="Style33">
    <w:name w:val="Style33"/>
    <w:basedOn w:val="Normal"/>
    <w:rsid w:val="00C45320"/>
    <w:pPr>
      <w:widowControl w:val="0"/>
      <w:autoSpaceDE w:val="0"/>
      <w:autoSpaceDN w:val="0"/>
      <w:adjustRightInd w:val="0"/>
      <w:spacing w:line="230" w:lineRule="exact"/>
      <w:ind w:hanging="346"/>
      <w:jc w:val="both"/>
    </w:pPr>
  </w:style>
  <w:style w:type="paragraph" w:customStyle="1" w:styleId="Style26">
    <w:name w:val="Style26"/>
    <w:basedOn w:val="Normal"/>
    <w:rsid w:val="00C45320"/>
    <w:pPr>
      <w:widowControl w:val="0"/>
      <w:autoSpaceDE w:val="0"/>
      <w:autoSpaceDN w:val="0"/>
      <w:adjustRightInd w:val="0"/>
      <w:spacing w:line="230" w:lineRule="exact"/>
      <w:ind w:hanging="326"/>
      <w:jc w:val="both"/>
    </w:pPr>
  </w:style>
  <w:style w:type="paragraph" w:styleId="ListParagraph">
    <w:name w:val="List Paragraph"/>
    <w:basedOn w:val="Normal"/>
    <w:qFormat/>
    <w:rsid w:val="0034705D"/>
    <w:pPr>
      <w:ind w:left="720"/>
      <w:contextualSpacing/>
    </w:pPr>
    <w:rPr>
      <w:rFonts w:ascii="Verdana" w:eastAsia="MS Mincho" w:hAnsi="Verdana"/>
      <w:sz w:val="20"/>
      <w:lang w:val="en-GB" w:eastAsia="fr-FR"/>
    </w:rPr>
  </w:style>
  <w:style w:type="paragraph" w:customStyle="1" w:styleId="Default">
    <w:name w:val="Default"/>
    <w:rsid w:val="0034705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341E3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41E3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F341E3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F341E3"/>
    <w:rPr>
      <w:sz w:val="24"/>
      <w:szCs w:val="24"/>
      <w:lang w:val="bg-BG" w:eastAsia="bg-BG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47B9D"/>
    <w:rPr>
      <w:rFonts w:ascii="Arial" w:hAnsi="Arial" w:cs="Arial"/>
      <w:b/>
      <w:bCs/>
      <w:i/>
      <w:iCs/>
      <w:sz w:val="28"/>
      <w:szCs w:val="28"/>
      <w:lang w:val="bg-BG" w:eastAsia="bg-BG"/>
    </w:rPr>
  </w:style>
  <w:style w:type="character" w:styleId="CommentReference">
    <w:name w:val="annotation reference"/>
    <w:basedOn w:val="DefaultParagraphFont"/>
    <w:uiPriority w:val="99"/>
    <w:rsid w:val="00B02EEF"/>
    <w:rPr>
      <w:sz w:val="16"/>
      <w:szCs w:val="16"/>
    </w:rPr>
  </w:style>
  <w:style w:type="paragraph" w:styleId="CommentText">
    <w:name w:val="annotation text"/>
    <w:basedOn w:val="Normal"/>
    <w:link w:val="CommentTextChar"/>
    <w:rsid w:val="00B02EE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02EEF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B02E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02EEF"/>
    <w:rPr>
      <w:b/>
      <w:bCs/>
      <w:lang w:val="bg-BG" w:eastAsia="bg-BG"/>
    </w:rPr>
  </w:style>
  <w:style w:type="paragraph" w:styleId="BalloonText">
    <w:name w:val="Balloon Text"/>
    <w:basedOn w:val="Normal"/>
    <w:link w:val="BalloonTextChar"/>
    <w:rsid w:val="00B02E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2EEF"/>
    <w:rPr>
      <w:rFonts w:ascii="Tahoma" w:hAnsi="Tahoma" w:cs="Tahoma"/>
      <w:sz w:val="16"/>
      <w:szCs w:val="16"/>
      <w:lang w:val="bg-BG" w:eastAsia="bg-BG"/>
    </w:rPr>
  </w:style>
  <w:style w:type="character" w:styleId="PageNumber">
    <w:name w:val="page number"/>
    <w:basedOn w:val="DefaultParagraphFont"/>
    <w:uiPriority w:val="99"/>
    <w:semiHidden/>
    <w:unhideWhenUsed/>
    <w:rsid w:val="00C74357"/>
  </w:style>
  <w:style w:type="character" w:customStyle="1" w:styleId="FontStyle55">
    <w:name w:val="Font Style55"/>
    <w:basedOn w:val="DefaultParagraphFont"/>
    <w:uiPriority w:val="99"/>
    <w:rsid w:val="008D4755"/>
    <w:rPr>
      <w:rFonts w:ascii="Calibri" w:hAnsi="Calibri" w:cs="Calibri"/>
      <w:sz w:val="22"/>
      <w:szCs w:val="22"/>
    </w:rPr>
  </w:style>
  <w:style w:type="character" w:customStyle="1" w:styleId="FontStyle53">
    <w:name w:val="Font Style53"/>
    <w:basedOn w:val="DefaultParagraphFont"/>
    <w:uiPriority w:val="99"/>
    <w:rsid w:val="008D4755"/>
    <w:rPr>
      <w:rFonts w:ascii="Calibri" w:hAnsi="Calibri" w:cs="Calibri"/>
      <w:b/>
      <w:bCs/>
      <w:sz w:val="22"/>
      <w:szCs w:val="22"/>
    </w:rPr>
  </w:style>
  <w:style w:type="paragraph" w:customStyle="1" w:styleId="Style18">
    <w:name w:val="Style18"/>
    <w:basedOn w:val="Normal"/>
    <w:uiPriority w:val="99"/>
    <w:rsid w:val="008D4755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Franklin Gothic Demi" w:eastAsiaTheme="minorEastAsia" w:hAnsi="Franklin Gothic Demi" w:cstheme="minorBidi"/>
      <w:lang w:val="en-US" w:eastAsia="en-US"/>
    </w:rPr>
  </w:style>
  <w:style w:type="paragraph" w:customStyle="1" w:styleId="Style19">
    <w:name w:val="Style19"/>
    <w:basedOn w:val="Normal"/>
    <w:uiPriority w:val="99"/>
    <w:rsid w:val="008D4755"/>
    <w:pPr>
      <w:widowControl w:val="0"/>
      <w:autoSpaceDE w:val="0"/>
      <w:autoSpaceDN w:val="0"/>
      <w:adjustRightInd w:val="0"/>
      <w:spacing w:line="298" w:lineRule="exact"/>
      <w:jc w:val="both"/>
    </w:pPr>
    <w:rPr>
      <w:rFonts w:ascii="Franklin Gothic Demi" w:eastAsiaTheme="minorEastAsia" w:hAnsi="Franklin Gothic Demi" w:cstheme="minorBidi"/>
      <w:lang w:val="en-US" w:eastAsia="en-US"/>
    </w:rPr>
  </w:style>
  <w:style w:type="paragraph" w:customStyle="1" w:styleId="Style27">
    <w:name w:val="Style27"/>
    <w:basedOn w:val="Normal"/>
    <w:uiPriority w:val="99"/>
    <w:rsid w:val="008D4755"/>
    <w:pPr>
      <w:widowControl w:val="0"/>
      <w:autoSpaceDE w:val="0"/>
      <w:autoSpaceDN w:val="0"/>
      <w:adjustRightInd w:val="0"/>
      <w:spacing w:line="293" w:lineRule="exact"/>
      <w:ind w:hanging="360"/>
      <w:jc w:val="both"/>
    </w:pPr>
    <w:rPr>
      <w:rFonts w:ascii="Franklin Gothic Demi" w:eastAsiaTheme="minorEastAsia" w:hAnsi="Franklin Gothic Demi" w:cstheme="minorBidi"/>
      <w:lang w:val="en-US" w:eastAsia="en-US"/>
    </w:rPr>
  </w:style>
  <w:style w:type="paragraph" w:customStyle="1" w:styleId="Style25">
    <w:name w:val="Style25"/>
    <w:basedOn w:val="Normal"/>
    <w:uiPriority w:val="99"/>
    <w:rsid w:val="008D4755"/>
    <w:pPr>
      <w:widowControl w:val="0"/>
      <w:autoSpaceDE w:val="0"/>
      <w:autoSpaceDN w:val="0"/>
      <w:adjustRightInd w:val="0"/>
      <w:spacing w:line="293" w:lineRule="exact"/>
      <w:ind w:hanging="547"/>
    </w:pPr>
    <w:rPr>
      <w:rFonts w:ascii="Franklin Gothic Demi" w:eastAsiaTheme="minorEastAsia" w:hAnsi="Franklin Gothic Demi" w:cstheme="minorBidi"/>
      <w:lang w:val="en-US" w:eastAsia="en-US"/>
    </w:rPr>
  </w:style>
  <w:style w:type="table" w:styleId="TableGrid">
    <w:name w:val="Table Grid"/>
    <w:basedOn w:val="TableNormal"/>
    <w:rsid w:val="00127C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semiHidden/>
    <w:unhideWhenUsed/>
    <w:rsid w:val="00A6131A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A6131A"/>
    <w:rPr>
      <w:lang w:val="bg-BG" w:eastAsia="bg-BG"/>
    </w:rPr>
  </w:style>
  <w:style w:type="character" w:styleId="EndnoteReference">
    <w:name w:val="endnote reference"/>
    <w:basedOn w:val="DefaultParagraphFont"/>
    <w:semiHidden/>
    <w:unhideWhenUsed/>
    <w:rsid w:val="00A6131A"/>
    <w:rPr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rsid w:val="0016139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61391"/>
    <w:rPr>
      <w:lang w:val="bg-BG" w:eastAsia="bg-BG"/>
    </w:rPr>
  </w:style>
  <w:style w:type="character" w:styleId="FootnoteReference">
    <w:name w:val="footnote reference"/>
    <w:basedOn w:val="DefaultParagraphFont"/>
    <w:semiHidden/>
    <w:unhideWhenUsed/>
    <w:rsid w:val="0016139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051A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9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annotation reference" w:uiPriority="99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320"/>
    <w:rPr>
      <w:sz w:val="24"/>
      <w:szCs w:val="24"/>
      <w:lang w:val="bg-BG" w:eastAsia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4532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9">
    <w:name w:val="Style29"/>
    <w:basedOn w:val="Normal"/>
    <w:rsid w:val="00C45320"/>
    <w:pPr>
      <w:widowControl w:val="0"/>
      <w:autoSpaceDE w:val="0"/>
      <w:autoSpaceDN w:val="0"/>
      <w:adjustRightInd w:val="0"/>
      <w:spacing w:line="230" w:lineRule="exact"/>
      <w:jc w:val="both"/>
    </w:pPr>
  </w:style>
  <w:style w:type="character" w:customStyle="1" w:styleId="FontStyle41">
    <w:name w:val="Font Style41"/>
    <w:uiPriority w:val="99"/>
    <w:rsid w:val="00C4532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2">
    <w:name w:val="Font Style42"/>
    <w:rsid w:val="00C45320"/>
    <w:rPr>
      <w:rFonts w:ascii="Times New Roman" w:hAnsi="Times New Roman" w:cs="Times New Roman"/>
      <w:sz w:val="18"/>
      <w:szCs w:val="18"/>
    </w:rPr>
  </w:style>
  <w:style w:type="paragraph" w:customStyle="1" w:styleId="Style12">
    <w:name w:val="Style12"/>
    <w:basedOn w:val="Normal"/>
    <w:rsid w:val="00C45320"/>
    <w:pPr>
      <w:widowControl w:val="0"/>
      <w:autoSpaceDE w:val="0"/>
      <w:autoSpaceDN w:val="0"/>
      <w:adjustRightInd w:val="0"/>
      <w:spacing w:line="230" w:lineRule="exact"/>
      <w:ind w:firstLine="931"/>
    </w:pPr>
  </w:style>
  <w:style w:type="paragraph" w:customStyle="1" w:styleId="Style32">
    <w:name w:val="Style32"/>
    <w:basedOn w:val="Normal"/>
    <w:rsid w:val="00C45320"/>
    <w:pPr>
      <w:widowControl w:val="0"/>
      <w:autoSpaceDE w:val="0"/>
      <w:autoSpaceDN w:val="0"/>
      <w:adjustRightInd w:val="0"/>
      <w:spacing w:line="230" w:lineRule="exact"/>
      <w:jc w:val="both"/>
    </w:pPr>
  </w:style>
  <w:style w:type="paragraph" w:customStyle="1" w:styleId="Style33">
    <w:name w:val="Style33"/>
    <w:basedOn w:val="Normal"/>
    <w:rsid w:val="00C45320"/>
    <w:pPr>
      <w:widowControl w:val="0"/>
      <w:autoSpaceDE w:val="0"/>
      <w:autoSpaceDN w:val="0"/>
      <w:adjustRightInd w:val="0"/>
      <w:spacing w:line="230" w:lineRule="exact"/>
      <w:ind w:hanging="346"/>
      <w:jc w:val="both"/>
    </w:pPr>
  </w:style>
  <w:style w:type="paragraph" w:customStyle="1" w:styleId="Style26">
    <w:name w:val="Style26"/>
    <w:basedOn w:val="Normal"/>
    <w:rsid w:val="00C45320"/>
    <w:pPr>
      <w:widowControl w:val="0"/>
      <w:autoSpaceDE w:val="0"/>
      <w:autoSpaceDN w:val="0"/>
      <w:adjustRightInd w:val="0"/>
      <w:spacing w:line="230" w:lineRule="exact"/>
      <w:ind w:hanging="326"/>
      <w:jc w:val="both"/>
    </w:pPr>
  </w:style>
  <w:style w:type="paragraph" w:styleId="ListParagraph">
    <w:name w:val="List Paragraph"/>
    <w:basedOn w:val="Normal"/>
    <w:qFormat/>
    <w:rsid w:val="0034705D"/>
    <w:pPr>
      <w:ind w:left="720"/>
      <w:contextualSpacing/>
    </w:pPr>
    <w:rPr>
      <w:rFonts w:ascii="Verdana" w:eastAsia="MS Mincho" w:hAnsi="Verdana"/>
      <w:sz w:val="20"/>
      <w:lang w:val="en-GB" w:eastAsia="fr-FR"/>
    </w:rPr>
  </w:style>
  <w:style w:type="paragraph" w:customStyle="1" w:styleId="Default">
    <w:name w:val="Default"/>
    <w:rsid w:val="0034705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341E3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41E3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F341E3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F341E3"/>
    <w:rPr>
      <w:sz w:val="24"/>
      <w:szCs w:val="24"/>
      <w:lang w:val="bg-BG" w:eastAsia="bg-BG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47B9D"/>
    <w:rPr>
      <w:rFonts w:ascii="Arial" w:hAnsi="Arial" w:cs="Arial"/>
      <w:b/>
      <w:bCs/>
      <w:i/>
      <w:iCs/>
      <w:sz w:val="28"/>
      <w:szCs w:val="28"/>
      <w:lang w:val="bg-BG" w:eastAsia="bg-BG"/>
    </w:rPr>
  </w:style>
  <w:style w:type="character" w:styleId="CommentReference">
    <w:name w:val="annotation reference"/>
    <w:basedOn w:val="DefaultParagraphFont"/>
    <w:uiPriority w:val="99"/>
    <w:rsid w:val="00B02EEF"/>
    <w:rPr>
      <w:sz w:val="16"/>
      <w:szCs w:val="16"/>
    </w:rPr>
  </w:style>
  <w:style w:type="paragraph" w:styleId="CommentText">
    <w:name w:val="annotation text"/>
    <w:basedOn w:val="Normal"/>
    <w:link w:val="CommentTextChar"/>
    <w:rsid w:val="00B02EE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02EEF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B02E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02EEF"/>
    <w:rPr>
      <w:b/>
      <w:bCs/>
      <w:lang w:val="bg-BG" w:eastAsia="bg-BG"/>
    </w:rPr>
  </w:style>
  <w:style w:type="paragraph" w:styleId="BalloonText">
    <w:name w:val="Balloon Text"/>
    <w:basedOn w:val="Normal"/>
    <w:link w:val="BalloonTextChar"/>
    <w:rsid w:val="00B02E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2EEF"/>
    <w:rPr>
      <w:rFonts w:ascii="Tahoma" w:hAnsi="Tahoma" w:cs="Tahoma"/>
      <w:sz w:val="16"/>
      <w:szCs w:val="16"/>
      <w:lang w:val="bg-BG" w:eastAsia="bg-BG"/>
    </w:rPr>
  </w:style>
  <w:style w:type="character" w:styleId="PageNumber">
    <w:name w:val="page number"/>
    <w:basedOn w:val="DefaultParagraphFont"/>
    <w:uiPriority w:val="99"/>
    <w:semiHidden/>
    <w:unhideWhenUsed/>
    <w:rsid w:val="00C74357"/>
  </w:style>
  <w:style w:type="character" w:customStyle="1" w:styleId="FontStyle55">
    <w:name w:val="Font Style55"/>
    <w:basedOn w:val="DefaultParagraphFont"/>
    <w:uiPriority w:val="99"/>
    <w:rsid w:val="008D4755"/>
    <w:rPr>
      <w:rFonts w:ascii="Calibri" w:hAnsi="Calibri" w:cs="Calibri"/>
      <w:sz w:val="22"/>
      <w:szCs w:val="22"/>
    </w:rPr>
  </w:style>
  <w:style w:type="character" w:customStyle="1" w:styleId="FontStyle53">
    <w:name w:val="Font Style53"/>
    <w:basedOn w:val="DefaultParagraphFont"/>
    <w:uiPriority w:val="99"/>
    <w:rsid w:val="008D4755"/>
    <w:rPr>
      <w:rFonts w:ascii="Calibri" w:hAnsi="Calibri" w:cs="Calibri"/>
      <w:b/>
      <w:bCs/>
      <w:sz w:val="22"/>
      <w:szCs w:val="22"/>
    </w:rPr>
  </w:style>
  <w:style w:type="paragraph" w:customStyle="1" w:styleId="Style18">
    <w:name w:val="Style18"/>
    <w:basedOn w:val="Normal"/>
    <w:uiPriority w:val="99"/>
    <w:rsid w:val="008D4755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Franklin Gothic Demi" w:eastAsiaTheme="minorEastAsia" w:hAnsi="Franklin Gothic Demi" w:cstheme="minorBidi"/>
      <w:lang w:val="en-US" w:eastAsia="en-US"/>
    </w:rPr>
  </w:style>
  <w:style w:type="paragraph" w:customStyle="1" w:styleId="Style19">
    <w:name w:val="Style19"/>
    <w:basedOn w:val="Normal"/>
    <w:uiPriority w:val="99"/>
    <w:rsid w:val="008D4755"/>
    <w:pPr>
      <w:widowControl w:val="0"/>
      <w:autoSpaceDE w:val="0"/>
      <w:autoSpaceDN w:val="0"/>
      <w:adjustRightInd w:val="0"/>
      <w:spacing w:line="298" w:lineRule="exact"/>
      <w:jc w:val="both"/>
    </w:pPr>
    <w:rPr>
      <w:rFonts w:ascii="Franklin Gothic Demi" w:eastAsiaTheme="minorEastAsia" w:hAnsi="Franklin Gothic Demi" w:cstheme="minorBidi"/>
      <w:lang w:val="en-US" w:eastAsia="en-US"/>
    </w:rPr>
  </w:style>
  <w:style w:type="paragraph" w:customStyle="1" w:styleId="Style27">
    <w:name w:val="Style27"/>
    <w:basedOn w:val="Normal"/>
    <w:uiPriority w:val="99"/>
    <w:rsid w:val="008D4755"/>
    <w:pPr>
      <w:widowControl w:val="0"/>
      <w:autoSpaceDE w:val="0"/>
      <w:autoSpaceDN w:val="0"/>
      <w:adjustRightInd w:val="0"/>
      <w:spacing w:line="293" w:lineRule="exact"/>
      <w:ind w:hanging="360"/>
      <w:jc w:val="both"/>
    </w:pPr>
    <w:rPr>
      <w:rFonts w:ascii="Franklin Gothic Demi" w:eastAsiaTheme="minorEastAsia" w:hAnsi="Franklin Gothic Demi" w:cstheme="minorBidi"/>
      <w:lang w:val="en-US" w:eastAsia="en-US"/>
    </w:rPr>
  </w:style>
  <w:style w:type="paragraph" w:customStyle="1" w:styleId="Style25">
    <w:name w:val="Style25"/>
    <w:basedOn w:val="Normal"/>
    <w:uiPriority w:val="99"/>
    <w:rsid w:val="008D4755"/>
    <w:pPr>
      <w:widowControl w:val="0"/>
      <w:autoSpaceDE w:val="0"/>
      <w:autoSpaceDN w:val="0"/>
      <w:adjustRightInd w:val="0"/>
      <w:spacing w:line="293" w:lineRule="exact"/>
      <w:ind w:hanging="547"/>
    </w:pPr>
    <w:rPr>
      <w:rFonts w:ascii="Franklin Gothic Demi" w:eastAsiaTheme="minorEastAsia" w:hAnsi="Franklin Gothic Demi" w:cstheme="minorBidi"/>
      <w:lang w:val="en-US" w:eastAsia="en-US"/>
    </w:rPr>
  </w:style>
  <w:style w:type="table" w:styleId="TableGrid">
    <w:name w:val="Table Grid"/>
    <w:basedOn w:val="TableNormal"/>
    <w:rsid w:val="00127C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semiHidden/>
    <w:unhideWhenUsed/>
    <w:rsid w:val="00A6131A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A6131A"/>
    <w:rPr>
      <w:lang w:val="bg-BG" w:eastAsia="bg-BG"/>
    </w:rPr>
  </w:style>
  <w:style w:type="character" w:styleId="EndnoteReference">
    <w:name w:val="endnote reference"/>
    <w:basedOn w:val="DefaultParagraphFont"/>
    <w:semiHidden/>
    <w:unhideWhenUsed/>
    <w:rsid w:val="00A6131A"/>
    <w:rPr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rsid w:val="0016139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61391"/>
    <w:rPr>
      <w:lang w:val="bg-BG" w:eastAsia="bg-BG"/>
    </w:rPr>
  </w:style>
  <w:style w:type="character" w:styleId="FootnoteReference">
    <w:name w:val="footnote reference"/>
    <w:basedOn w:val="DefaultParagraphFont"/>
    <w:semiHidden/>
    <w:unhideWhenUsed/>
    <w:rsid w:val="0016139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051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eeagrants.bg/en/programs/cultur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eeagrants.bg/en/programs/cultur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B010F-A662-48F7-BD7A-3EEF3086F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1676</Words>
  <Characters>9558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Член 3</vt:lpstr>
      <vt:lpstr>Член 3</vt:lpstr>
    </vt:vector>
  </TitlesOfParts>
  <Company>mes</Company>
  <LinksUpToDate>false</LinksUpToDate>
  <CharactersWithSpaces>11212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Член 3</dc:title>
  <dc:creator>m.teodorova</dc:creator>
  <cp:lastModifiedBy>Plamen Panov</cp:lastModifiedBy>
  <cp:revision>12</cp:revision>
  <cp:lastPrinted>2018-11-19T14:11:00Z</cp:lastPrinted>
  <dcterms:created xsi:type="dcterms:W3CDTF">2018-11-02T07:29:00Z</dcterms:created>
  <dcterms:modified xsi:type="dcterms:W3CDTF">2018-12-04T10:20:00Z</dcterms:modified>
</cp:coreProperties>
</file>